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5A" w:rsidRPr="00C9678B" w:rsidRDefault="000307A2" w:rsidP="00C9678B">
      <w:pPr>
        <w:spacing w:after="0" w:line="240" w:lineRule="auto"/>
        <w:jc w:val="center"/>
        <w:rPr>
          <w:rFonts w:ascii="Times New Roman" w:hAnsi="Times New Roman" w:cs="Times New Roman"/>
          <w:b/>
          <w:sz w:val="28"/>
          <w:lang w:val="es-ES"/>
        </w:rPr>
      </w:pPr>
      <w:r w:rsidRPr="00C9678B">
        <w:rPr>
          <w:rFonts w:ascii="Times New Roman" w:hAnsi="Times New Roman" w:cs="Times New Roman"/>
          <w:b/>
          <w:sz w:val="28"/>
          <w:lang w:val="es-ES"/>
        </w:rPr>
        <w:t>TÍTULO</w:t>
      </w:r>
    </w:p>
    <w:p w:rsidR="000307A2" w:rsidRPr="00C9678B" w:rsidRDefault="000307A2" w:rsidP="00C9678B">
      <w:pPr>
        <w:spacing w:after="0" w:line="240" w:lineRule="auto"/>
        <w:jc w:val="both"/>
        <w:rPr>
          <w:rFonts w:ascii="Times New Roman" w:hAnsi="Times New Roman" w:cs="Times New Roman"/>
          <w:b/>
          <w:lang w:val="es-ES"/>
        </w:rPr>
      </w:pPr>
    </w:p>
    <w:p w:rsidR="000307A2" w:rsidRPr="00C9678B" w:rsidRDefault="000307A2" w:rsidP="00C9678B">
      <w:pPr>
        <w:spacing w:after="0" w:line="240" w:lineRule="auto"/>
        <w:jc w:val="center"/>
        <w:rPr>
          <w:rFonts w:ascii="Times New Roman" w:hAnsi="Times New Roman" w:cs="Times New Roman"/>
          <w:i/>
          <w:vertAlign w:val="superscript"/>
          <w:lang w:val="es-ES"/>
        </w:rPr>
      </w:pPr>
      <w:r w:rsidRPr="00C9678B">
        <w:rPr>
          <w:rFonts w:ascii="Times New Roman" w:hAnsi="Times New Roman" w:cs="Times New Roman"/>
          <w:i/>
          <w:lang w:val="es-ES"/>
        </w:rPr>
        <w:t>Autor, Primer</w:t>
      </w:r>
      <w:r w:rsidRPr="00C9678B">
        <w:rPr>
          <w:rFonts w:ascii="Times New Roman" w:hAnsi="Times New Roman" w:cs="Times New Roman"/>
          <w:i/>
          <w:vertAlign w:val="superscript"/>
          <w:lang w:val="es-ES"/>
        </w:rPr>
        <w:t>1</w:t>
      </w:r>
      <w:r w:rsidRPr="00C9678B">
        <w:rPr>
          <w:rFonts w:ascii="Times New Roman" w:hAnsi="Times New Roman" w:cs="Times New Roman"/>
          <w:i/>
          <w:lang w:val="es-ES"/>
        </w:rPr>
        <w:t>, Autor, Segundo</w:t>
      </w:r>
      <w:r w:rsidRPr="00C9678B">
        <w:rPr>
          <w:rFonts w:ascii="Times New Roman" w:hAnsi="Times New Roman" w:cs="Times New Roman"/>
          <w:i/>
          <w:vertAlign w:val="superscript"/>
          <w:lang w:val="es-ES"/>
        </w:rPr>
        <w:t>2</w:t>
      </w:r>
      <w:r w:rsidRPr="00C9678B">
        <w:rPr>
          <w:rFonts w:ascii="Times New Roman" w:hAnsi="Times New Roman" w:cs="Times New Roman"/>
          <w:i/>
          <w:lang w:val="es-ES"/>
        </w:rPr>
        <w:t xml:space="preserve"> y Autor, Tercer</w:t>
      </w:r>
      <w:r w:rsidRPr="00C9678B">
        <w:rPr>
          <w:rFonts w:ascii="Times New Roman" w:hAnsi="Times New Roman" w:cs="Times New Roman"/>
          <w:i/>
          <w:vertAlign w:val="superscript"/>
          <w:lang w:val="es-ES"/>
        </w:rPr>
        <w:t>3</w:t>
      </w:r>
    </w:p>
    <w:p w:rsidR="000307A2" w:rsidRPr="00C9678B" w:rsidRDefault="000307A2" w:rsidP="00C9678B">
      <w:pPr>
        <w:spacing w:after="0" w:line="240" w:lineRule="auto"/>
        <w:jc w:val="center"/>
        <w:rPr>
          <w:rFonts w:ascii="Times New Roman" w:hAnsi="Times New Roman" w:cs="Times New Roman"/>
          <w:i/>
          <w:lang w:val="es-ES"/>
        </w:rPr>
      </w:pPr>
      <w:r w:rsidRPr="00C9678B">
        <w:rPr>
          <w:rFonts w:ascii="Times New Roman" w:hAnsi="Times New Roman" w:cs="Times New Roman"/>
          <w:i/>
          <w:vertAlign w:val="superscript"/>
          <w:lang w:val="es-ES"/>
        </w:rPr>
        <w:t xml:space="preserve"> </w:t>
      </w:r>
      <w:r w:rsidRPr="00C9678B">
        <w:rPr>
          <w:rFonts w:ascii="Times New Roman" w:hAnsi="Times New Roman" w:cs="Times New Roman"/>
          <w:i/>
          <w:lang w:val="es-ES"/>
        </w:rPr>
        <w:t>Institución</w:t>
      </w:r>
    </w:p>
    <w:p w:rsidR="000307A2" w:rsidRPr="00C9678B" w:rsidRDefault="000307A2" w:rsidP="00C9678B">
      <w:pPr>
        <w:spacing w:after="0" w:line="240" w:lineRule="auto"/>
        <w:jc w:val="both"/>
        <w:rPr>
          <w:rFonts w:ascii="Times New Roman" w:hAnsi="Times New Roman" w:cs="Times New Roman"/>
          <w:lang w:val="es-ES"/>
        </w:rPr>
      </w:pPr>
    </w:p>
    <w:p w:rsidR="00C9678B" w:rsidRPr="00C9678B" w:rsidRDefault="00C9678B" w:rsidP="00C9678B">
      <w:pPr>
        <w:spacing w:after="0" w:line="240" w:lineRule="auto"/>
        <w:jc w:val="both"/>
        <w:rPr>
          <w:rFonts w:ascii="Times New Roman" w:hAnsi="Times New Roman" w:cs="Times New Roman"/>
          <w:lang w:val="es-ES"/>
        </w:rPr>
      </w:pPr>
    </w:p>
    <w:p w:rsidR="00193BD6" w:rsidRDefault="00193BD6" w:rsidP="00C9678B">
      <w:pPr>
        <w:spacing w:after="0" w:line="240" w:lineRule="auto"/>
        <w:jc w:val="both"/>
        <w:rPr>
          <w:rFonts w:ascii="Times New Roman" w:hAnsi="Times New Roman" w:cs="Times New Roman"/>
          <w:b/>
          <w:lang w:val="es-ES"/>
        </w:rPr>
      </w:pPr>
    </w:p>
    <w:p w:rsidR="00C9678B" w:rsidRDefault="00C9678B" w:rsidP="00C9678B">
      <w:pPr>
        <w:spacing w:after="0" w:line="240" w:lineRule="auto"/>
        <w:jc w:val="both"/>
        <w:rPr>
          <w:rFonts w:ascii="Times New Roman" w:hAnsi="Times New Roman" w:cs="Times New Roman"/>
          <w:b/>
          <w:smallCaps/>
          <w:lang w:val="es-ES"/>
        </w:rPr>
      </w:pPr>
      <w:r w:rsidRPr="00C9678B">
        <w:rPr>
          <w:rFonts w:ascii="Times New Roman" w:hAnsi="Times New Roman" w:cs="Times New Roman"/>
          <w:b/>
          <w:lang w:val="es-ES"/>
        </w:rPr>
        <w:t>1.</w:t>
      </w:r>
      <w:r w:rsidRPr="00C9678B">
        <w:rPr>
          <w:rFonts w:ascii="Times New Roman" w:hAnsi="Times New Roman" w:cs="Times New Roman"/>
          <w:lang w:val="es-ES"/>
        </w:rPr>
        <w:t>  </w:t>
      </w:r>
      <w:r>
        <w:rPr>
          <w:rFonts w:ascii="Times New Roman" w:hAnsi="Times New Roman" w:cs="Times New Roman"/>
          <w:b/>
          <w:smallCaps/>
          <w:lang w:val="es-ES"/>
        </w:rPr>
        <w:t>INTRODUCCIÓN</w:t>
      </w:r>
      <w:r w:rsidR="00DB0083">
        <w:rPr>
          <w:rFonts w:ascii="Times New Roman" w:hAnsi="Times New Roman" w:cs="Times New Roman"/>
          <w:b/>
          <w:smallCaps/>
          <w:lang w:val="es-ES"/>
        </w:rPr>
        <w:t xml:space="preserve"> </w:t>
      </w:r>
    </w:p>
    <w:p w:rsidR="00193BD6" w:rsidRDefault="00193BD6" w:rsidP="00C9678B">
      <w:pPr>
        <w:spacing w:after="0" w:line="240" w:lineRule="auto"/>
        <w:jc w:val="both"/>
        <w:rPr>
          <w:rFonts w:ascii="Times New Roman" w:hAnsi="Times New Roman" w:cs="Times New Roman"/>
          <w:b/>
          <w:smallCaps/>
          <w:lang w:val="es-ES"/>
        </w:rPr>
      </w:pPr>
    </w:p>
    <w:p w:rsidR="00DB0083" w:rsidRDefault="00DB0083" w:rsidP="00C9678B">
      <w:pPr>
        <w:spacing w:after="0" w:line="240" w:lineRule="auto"/>
        <w:jc w:val="both"/>
        <w:rPr>
          <w:rFonts w:ascii="Times New Roman" w:hAnsi="Times New Roman" w:cs="Times New Roman"/>
          <w:b/>
          <w:smallCaps/>
          <w:lang w:val="es-ES"/>
        </w:rPr>
      </w:pPr>
    </w:p>
    <w:p w:rsidR="00AF1661" w:rsidRPr="00AF1661" w:rsidRDefault="00AF1661" w:rsidP="00AF1661">
      <w:pPr>
        <w:spacing w:after="0" w:line="240" w:lineRule="auto"/>
        <w:ind w:firstLine="708"/>
        <w:jc w:val="both"/>
        <w:rPr>
          <w:rFonts w:ascii="Times New Roman" w:hAnsi="Times New Roman" w:cs="Times New Roman"/>
          <w:color w:val="222222"/>
          <w:shd w:val="clear" w:color="auto" w:fill="FFFFFF"/>
          <w:lang w:val="es-ES"/>
        </w:rPr>
      </w:pPr>
      <w:r w:rsidRPr="00AF1661">
        <w:rPr>
          <w:rFonts w:ascii="Times New Roman" w:hAnsi="Times New Roman" w:cs="Times New Roman"/>
          <w:color w:val="222222"/>
          <w:shd w:val="clear" w:color="auto" w:fill="FFFFFF"/>
          <w:lang w:val="es-ES"/>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AF1661" w:rsidRDefault="00AF1661" w:rsidP="00AF1661">
      <w:pPr>
        <w:spacing w:after="0" w:line="240" w:lineRule="auto"/>
        <w:ind w:firstLine="708"/>
        <w:jc w:val="both"/>
        <w:rPr>
          <w:rFonts w:ascii="Times New Roman" w:hAnsi="Times New Roman" w:cs="Times New Roman"/>
          <w:color w:val="222222"/>
          <w:shd w:val="clear" w:color="auto" w:fill="FFFFFF"/>
          <w:lang w:val="es-ES"/>
        </w:rPr>
      </w:pPr>
      <w:r w:rsidRPr="00AF1661">
        <w:rPr>
          <w:rFonts w:ascii="Times New Roman" w:hAnsi="Times New Roman" w:cs="Times New Roman"/>
          <w:color w:val="222222"/>
          <w:shd w:val="clear" w:color="auto" w:fill="FFFFFF"/>
          <w:lang w:val="es-ES"/>
        </w:rPr>
        <w:t>Puede cambiar fácilmente el formato del texto seleccionado en el documento eligiendo una apariencia para el texto seleccionado desde la galería de Estilos rápidos de la ficha Inicio. También puede dar formato al texto directamente utilizando otros controles de la ficha Inicio. La mayoría de los controles ofrecen la posibilidad de utilizar la apariencia del tema actual o un formato que especifique directamente.</w:t>
      </w:r>
    </w:p>
    <w:p w:rsidR="00EA1011" w:rsidRDefault="00EA1011" w:rsidP="00AF1661">
      <w:pPr>
        <w:spacing w:after="0" w:line="240" w:lineRule="auto"/>
        <w:ind w:firstLine="708"/>
        <w:jc w:val="both"/>
        <w:rPr>
          <w:rFonts w:ascii="Times New Roman" w:hAnsi="Times New Roman" w:cs="Times New Roman"/>
          <w:color w:val="222222"/>
          <w:shd w:val="clear" w:color="auto" w:fill="FFFFFF"/>
          <w:lang w:val="es-ES"/>
        </w:rPr>
      </w:pPr>
    </w:p>
    <w:p w:rsidR="00EA1011" w:rsidRDefault="00EA1011" w:rsidP="00AF1661">
      <w:pPr>
        <w:spacing w:after="0" w:line="240" w:lineRule="auto"/>
        <w:ind w:firstLine="708"/>
        <w:jc w:val="both"/>
        <w:rPr>
          <w:rFonts w:ascii="Times New Roman" w:hAnsi="Times New Roman" w:cs="Times New Roman"/>
          <w:color w:val="222222"/>
          <w:shd w:val="clear" w:color="auto" w:fill="FFFFFF"/>
          <w:lang w:val="es-ES"/>
        </w:rPr>
      </w:pPr>
    </w:p>
    <w:p w:rsidR="00EA1011" w:rsidRDefault="00EA1011" w:rsidP="00EA1011">
      <w:pPr>
        <w:spacing w:after="0" w:line="240" w:lineRule="auto"/>
        <w:jc w:val="both"/>
        <w:rPr>
          <w:rFonts w:ascii="Times New Roman" w:hAnsi="Times New Roman" w:cs="Times New Roman"/>
          <w:b/>
          <w:lang w:val="es-ES"/>
        </w:rPr>
      </w:pPr>
      <w:r>
        <w:rPr>
          <w:rFonts w:ascii="Times New Roman" w:hAnsi="Times New Roman" w:cs="Times New Roman"/>
          <w:smallCaps/>
          <w:lang w:val="es-ES"/>
        </w:rPr>
        <w:t>1</w:t>
      </w:r>
      <w:r w:rsidRPr="00C9678B">
        <w:rPr>
          <w:rFonts w:ascii="Times New Roman" w:hAnsi="Times New Roman" w:cs="Times New Roman"/>
          <w:smallCaps/>
          <w:lang w:val="es-ES"/>
        </w:rPr>
        <w:t xml:space="preserve">.1. </w:t>
      </w:r>
      <w:r>
        <w:rPr>
          <w:rFonts w:ascii="Times New Roman" w:hAnsi="Times New Roman" w:cs="Times New Roman"/>
          <w:b/>
          <w:lang w:val="es-ES"/>
        </w:rPr>
        <w:t>Ejemplo título de segundo nivel</w:t>
      </w:r>
    </w:p>
    <w:p w:rsidR="00EA1011" w:rsidRDefault="00EA1011" w:rsidP="00EA1011">
      <w:pPr>
        <w:spacing w:after="0" w:line="240" w:lineRule="auto"/>
        <w:jc w:val="both"/>
        <w:rPr>
          <w:rFonts w:ascii="Times New Roman" w:hAnsi="Times New Roman" w:cs="Times New Roman"/>
          <w:color w:val="222222"/>
          <w:shd w:val="clear" w:color="auto" w:fill="FFFFFF"/>
          <w:lang w:val="es-ES"/>
        </w:rPr>
      </w:pPr>
    </w:p>
    <w:p w:rsidR="00EA1011" w:rsidRDefault="00EA1011" w:rsidP="00EA1011">
      <w:pPr>
        <w:spacing w:after="0" w:line="240" w:lineRule="auto"/>
        <w:jc w:val="both"/>
        <w:rPr>
          <w:rFonts w:ascii="Times New Roman" w:hAnsi="Times New Roman" w:cs="Times New Roman"/>
          <w:color w:val="222222"/>
          <w:shd w:val="clear" w:color="auto" w:fill="FFFFFF"/>
          <w:lang w:val="es-ES"/>
        </w:rPr>
      </w:pPr>
    </w:p>
    <w:p w:rsidR="00EA1011" w:rsidRPr="00AF1661" w:rsidRDefault="00EA1011" w:rsidP="00EA1011">
      <w:pPr>
        <w:spacing w:after="0" w:line="240" w:lineRule="auto"/>
        <w:ind w:firstLine="708"/>
        <w:jc w:val="both"/>
        <w:rPr>
          <w:rFonts w:ascii="Times New Roman" w:hAnsi="Times New Roman" w:cs="Times New Roman"/>
          <w:color w:val="222222"/>
          <w:shd w:val="clear" w:color="auto" w:fill="FFFFFF"/>
          <w:lang w:val="es-ES"/>
        </w:rPr>
      </w:pPr>
      <w:r w:rsidRPr="00AF1661">
        <w:rPr>
          <w:rFonts w:ascii="Times New Roman" w:hAnsi="Times New Roman" w:cs="Times New Roman"/>
          <w:color w:val="222222"/>
          <w:shd w:val="clear" w:color="auto" w:fill="FFFFFF"/>
          <w:lang w:val="es-ES"/>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EA1011" w:rsidRDefault="00EA1011" w:rsidP="00EA1011">
      <w:pPr>
        <w:spacing w:after="0" w:line="240" w:lineRule="auto"/>
        <w:ind w:firstLine="708"/>
        <w:jc w:val="both"/>
        <w:rPr>
          <w:rFonts w:ascii="Times New Roman" w:hAnsi="Times New Roman" w:cs="Times New Roman"/>
          <w:color w:val="222222"/>
          <w:shd w:val="clear" w:color="auto" w:fill="FFFFFF"/>
          <w:lang w:val="es-ES"/>
        </w:rPr>
      </w:pPr>
      <w:r w:rsidRPr="00AF1661">
        <w:rPr>
          <w:rFonts w:ascii="Times New Roman" w:hAnsi="Times New Roman" w:cs="Times New Roman"/>
          <w:color w:val="222222"/>
          <w:shd w:val="clear" w:color="auto" w:fill="FFFFFF"/>
          <w:lang w:val="es-ES"/>
        </w:rPr>
        <w:t>Puede cambiar fácilmente el formato del texto seleccionado en el documento eligiendo una apariencia para el texto seleccionado desde la galería de Estilos rápidos de la ficha Inicio. También puede dar formato al texto directamente utilizando otros controles de la ficha Inicio. La mayoría de los controles ofrecen la posibilidad de utilizar la apariencia del tema actual o un formato que especifique directamente.</w:t>
      </w:r>
    </w:p>
    <w:p w:rsidR="00EA1011" w:rsidRDefault="00EA1011" w:rsidP="00EA1011">
      <w:pPr>
        <w:spacing w:after="0" w:line="240" w:lineRule="auto"/>
        <w:jc w:val="both"/>
        <w:rPr>
          <w:rFonts w:ascii="Times New Roman" w:hAnsi="Times New Roman" w:cs="Times New Roman"/>
          <w:color w:val="222222"/>
          <w:shd w:val="clear" w:color="auto" w:fill="FFFFFF"/>
          <w:lang w:val="es-ES"/>
        </w:rPr>
      </w:pPr>
    </w:p>
    <w:p w:rsidR="00EA1011" w:rsidRDefault="00EA1011" w:rsidP="00EA1011">
      <w:pPr>
        <w:spacing w:after="0" w:line="240" w:lineRule="auto"/>
        <w:jc w:val="both"/>
        <w:rPr>
          <w:rFonts w:ascii="Times New Roman" w:hAnsi="Times New Roman" w:cs="Times New Roman"/>
          <w:color w:val="222222"/>
          <w:shd w:val="clear" w:color="auto" w:fill="FFFFFF"/>
          <w:lang w:val="es-ES"/>
        </w:rPr>
      </w:pPr>
    </w:p>
    <w:p w:rsidR="00EA1011" w:rsidRDefault="00EA1011" w:rsidP="00EA1011">
      <w:pPr>
        <w:spacing w:after="0" w:line="240" w:lineRule="auto"/>
        <w:jc w:val="both"/>
        <w:rPr>
          <w:rFonts w:ascii="Times New Roman" w:hAnsi="Times New Roman" w:cs="Times New Roman"/>
          <w:b/>
          <w:i/>
          <w:lang w:val="es-ES"/>
        </w:rPr>
      </w:pPr>
      <w:r w:rsidRPr="00C9678B">
        <w:rPr>
          <w:rFonts w:ascii="Times New Roman" w:hAnsi="Times New Roman" w:cs="Times New Roman"/>
          <w:lang w:val="es-ES"/>
        </w:rPr>
        <w:t>1.1.1.  </w:t>
      </w:r>
      <w:r>
        <w:rPr>
          <w:rFonts w:ascii="Times New Roman" w:hAnsi="Times New Roman" w:cs="Times New Roman"/>
          <w:b/>
          <w:i/>
          <w:lang w:val="es-ES"/>
        </w:rPr>
        <w:t>Ejemplo título de tercer nivel</w:t>
      </w:r>
    </w:p>
    <w:p w:rsidR="00EA1011" w:rsidRDefault="00EA1011" w:rsidP="00EA1011">
      <w:pPr>
        <w:spacing w:after="0" w:line="240" w:lineRule="auto"/>
        <w:jc w:val="both"/>
        <w:rPr>
          <w:rFonts w:ascii="Times New Roman" w:hAnsi="Times New Roman" w:cs="Times New Roman"/>
          <w:b/>
          <w:i/>
          <w:lang w:val="es-ES"/>
        </w:rPr>
      </w:pPr>
    </w:p>
    <w:p w:rsidR="00EA1011" w:rsidRDefault="00EA1011" w:rsidP="00EA1011">
      <w:pPr>
        <w:spacing w:after="0" w:line="240" w:lineRule="auto"/>
        <w:jc w:val="both"/>
        <w:rPr>
          <w:rFonts w:ascii="Times New Roman" w:hAnsi="Times New Roman" w:cs="Times New Roman"/>
          <w:b/>
          <w:i/>
          <w:lang w:val="es-ES"/>
        </w:rPr>
      </w:pPr>
    </w:p>
    <w:p w:rsidR="00EA1011" w:rsidRPr="003B69A4" w:rsidRDefault="00EA1011" w:rsidP="00EA1011">
      <w:pPr>
        <w:spacing w:after="0" w:line="240" w:lineRule="auto"/>
        <w:ind w:firstLine="709"/>
        <w:jc w:val="both"/>
        <w:rPr>
          <w:rFonts w:ascii="Times New Roman" w:hAnsi="Times New Roman" w:cs="Times New Roman"/>
          <w:color w:val="222222"/>
          <w:shd w:val="clear" w:color="auto" w:fill="FFFFFF"/>
          <w:lang w:val="es-ES"/>
        </w:rPr>
      </w:pPr>
      <w:r w:rsidRPr="003B69A4">
        <w:rPr>
          <w:rFonts w:ascii="Times New Roman" w:hAnsi="Times New Roman" w:cs="Times New Roman"/>
          <w:color w:val="222222"/>
          <w:shd w:val="clear" w:color="auto" w:fill="FFFFFF"/>
          <w:lang w:val="es-ES"/>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EA1011" w:rsidRPr="003B69A4" w:rsidRDefault="00EA1011" w:rsidP="00EA1011">
      <w:pPr>
        <w:spacing w:after="0" w:line="240" w:lineRule="auto"/>
        <w:ind w:firstLine="709"/>
        <w:jc w:val="both"/>
        <w:rPr>
          <w:rFonts w:ascii="Times New Roman" w:hAnsi="Times New Roman" w:cs="Times New Roman"/>
          <w:color w:val="222222"/>
          <w:shd w:val="clear" w:color="auto" w:fill="FFFFFF"/>
          <w:lang w:val="es-ES"/>
        </w:rPr>
      </w:pPr>
      <w:r w:rsidRPr="003B69A4">
        <w:rPr>
          <w:rFonts w:ascii="Times New Roman" w:hAnsi="Times New Roman" w:cs="Times New Roman"/>
          <w:color w:val="222222"/>
          <w:shd w:val="clear" w:color="auto" w:fill="FFFFFF"/>
          <w:lang w:val="es-ES"/>
        </w:rPr>
        <w:t xml:space="preserve">Puede cambiar fácilmente el formato del texto seleccionado en el documento eligiendo una apariencia para el texto seleccionado desde la galería de Estilos rápidos de la ficha Inicio. También puede dar formato al texto directamente utilizando otros controles de la ficha Inicio. </w:t>
      </w:r>
      <w:r w:rsidRPr="003B69A4">
        <w:rPr>
          <w:rFonts w:ascii="Times New Roman" w:hAnsi="Times New Roman" w:cs="Times New Roman"/>
          <w:color w:val="222222"/>
          <w:shd w:val="clear" w:color="auto" w:fill="FFFFFF"/>
          <w:lang w:val="es-ES"/>
        </w:rPr>
        <w:lastRenderedPageBreak/>
        <w:t>La mayoría de los controles ofrecen la posibilidad de utilizar la apariencia del tema actual o un formato que especifique directamente.</w:t>
      </w:r>
    </w:p>
    <w:p w:rsidR="00EA1011" w:rsidRDefault="00EA1011" w:rsidP="00EA1011">
      <w:pPr>
        <w:spacing w:after="0" w:line="240" w:lineRule="auto"/>
        <w:jc w:val="both"/>
        <w:rPr>
          <w:rFonts w:ascii="Times New Roman" w:hAnsi="Times New Roman" w:cs="Times New Roman"/>
          <w:b/>
          <w:i/>
          <w:lang w:val="es-ES"/>
        </w:rPr>
      </w:pPr>
    </w:p>
    <w:p w:rsidR="00EA1011" w:rsidRPr="00C9678B" w:rsidRDefault="00EA1011" w:rsidP="00EA1011">
      <w:pPr>
        <w:spacing w:after="0" w:line="240" w:lineRule="auto"/>
        <w:jc w:val="both"/>
        <w:rPr>
          <w:rFonts w:ascii="Times New Roman" w:hAnsi="Times New Roman" w:cs="Times New Roman"/>
          <w:lang w:val="es-ES"/>
        </w:rPr>
      </w:pPr>
    </w:p>
    <w:p w:rsidR="00EA1011" w:rsidRPr="00C9678B" w:rsidRDefault="00EA1011" w:rsidP="00EA1011">
      <w:pPr>
        <w:spacing w:after="0" w:line="240" w:lineRule="auto"/>
        <w:jc w:val="both"/>
        <w:rPr>
          <w:rFonts w:ascii="Times New Roman" w:hAnsi="Times New Roman" w:cs="Times New Roman"/>
          <w:i/>
          <w:lang w:val="es-ES"/>
        </w:rPr>
      </w:pPr>
      <w:r w:rsidRPr="00C9678B">
        <w:rPr>
          <w:rFonts w:ascii="Times New Roman" w:hAnsi="Times New Roman" w:cs="Times New Roman"/>
          <w:lang w:val="es-ES"/>
        </w:rPr>
        <w:t>a.  </w:t>
      </w:r>
      <w:r>
        <w:rPr>
          <w:rFonts w:ascii="Times New Roman" w:hAnsi="Times New Roman" w:cs="Times New Roman"/>
          <w:i/>
          <w:lang w:val="es-ES"/>
        </w:rPr>
        <w:t>Ejemplo título de cuarto nivel</w:t>
      </w:r>
    </w:p>
    <w:p w:rsidR="00EA1011" w:rsidRDefault="00EA1011" w:rsidP="00EA1011">
      <w:pPr>
        <w:spacing w:after="0" w:line="240" w:lineRule="auto"/>
        <w:jc w:val="both"/>
        <w:rPr>
          <w:rFonts w:ascii="Times New Roman" w:hAnsi="Times New Roman" w:cs="Times New Roman"/>
          <w:lang w:val="es-ES"/>
        </w:rPr>
      </w:pPr>
    </w:p>
    <w:p w:rsidR="00EA1011" w:rsidRDefault="00EA1011" w:rsidP="00EA1011">
      <w:pPr>
        <w:spacing w:after="0" w:line="240" w:lineRule="auto"/>
        <w:jc w:val="both"/>
        <w:rPr>
          <w:rFonts w:ascii="Times New Roman" w:hAnsi="Times New Roman" w:cs="Times New Roman"/>
          <w:lang w:val="es-ES"/>
        </w:rPr>
      </w:pPr>
    </w:p>
    <w:p w:rsidR="00EA1011" w:rsidRPr="003B69A4" w:rsidRDefault="00EA1011" w:rsidP="00EA1011">
      <w:pPr>
        <w:spacing w:after="0" w:line="240" w:lineRule="auto"/>
        <w:ind w:firstLine="708"/>
        <w:jc w:val="both"/>
        <w:rPr>
          <w:rFonts w:ascii="Times New Roman" w:hAnsi="Times New Roman" w:cs="Times New Roman"/>
          <w:color w:val="222222"/>
          <w:shd w:val="clear" w:color="auto" w:fill="FFFFFF"/>
          <w:lang w:val="es-ES"/>
        </w:rPr>
      </w:pPr>
      <w:r w:rsidRPr="003B69A4">
        <w:rPr>
          <w:rFonts w:ascii="Times New Roman" w:hAnsi="Times New Roman" w:cs="Times New Roman"/>
          <w:color w:val="222222"/>
          <w:shd w:val="clear" w:color="auto" w:fill="FFFFFF"/>
          <w:lang w:val="es-ES"/>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EA1011" w:rsidRPr="00AF1661" w:rsidRDefault="00EA1011" w:rsidP="00EA1011">
      <w:pPr>
        <w:spacing w:after="0" w:line="240" w:lineRule="auto"/>
        <w:jc w:val="both"/>
        <w:rPr>
          <w:rFonts w:ascii="Times New Roman" w:hAnsi="Times New Roman" w:cs="Times New Roman"/>
          <w:color w:val="222222"/>
          <w:shd w:val="clear" w:color="auto" w:fill="FFFFFF"/>
          <w:lang w:val="es-ES"/>
        </w:rPr>
      </w:pPr>
      <w:r w:rsidRPr="003B69A4">
        <w:rPr>
          <w:rFonts w:ascii="Times New Roman" w:hAnsi="Times New Roman" w:cs="Times New Roman"/>
          <w:color w:val="222222"/>
          <w:shd w:val="clear" w:color="auto" w:fill="FFFFFF"/>
          <w:lang w:val="es-ES"/>
        </w:rPr>
        <w:t>Puede cambiar fácilmente el formato del texto seleccionado en el documento eligiendo una apariencia para el texto seleccionado desde la galería de Estilos rápidos de la ficha Inicio. También puede dar formato al texto directamente utilizando otros controles de la ficha Inicio. La mayoría de los controles ofrecen la posibilidad de utilizar la apariencia del tema actual o un formato que especifique directamente.</w:t>
      </w:r>
    </w:p>
    <w:p w:rsidR="00AF1661" w:rsidRPr="00AF1661" w:rsidRDefault="00AF1661" w:rsidP="00C9678B">
      <w:pPr>
        <w:spacing w:after="0" w:line="240" w:lineRule="auto"/>
        <w:jc w:val="both"/>
        <w:rPr>
          <w:rFonts w:ascii="Times New Roman" w:hAnsi="Times New Roman" w:cs="Times New Roman"/>
          <w:b/>
          <w:smallCaps/>
          <w:lang w:val="es-ES"/>
        </w:rPr>
      </w:pPr>
    </w:p>
    <w:p w:rsidR="00193BD6" w:rsidRDefault="00193BD6" w:rsidP="00C9678B">
      <w:pPr>
        <w:spacing w:after="0" w:line="240" w:lineRule="auto"/>
        <w:jc w:val="both"/>
        <w:rPr>
          <w:rFonts w:ascii="Times New Roman" w:hAnsi="Times New Roman" w:cs="Times New Roman"/>
          <w:b/>
          <w:smallCaps/>
          <w:lang w:val="es-ES"/>
        </w:rPr>
      </w:pPr>
    </w:p>
    <w:p w:rsidR="00C9678B" w:rsidRDefault="00C9678B" w:rsidP="00C9678B">
      <w:pPr>
        <w:spacing w:after="0" w:line="240" w:lineRule="auto"/>
        <w:jc w:val="both"/>
        <w:rPr>
          <w:rFonts w:ascii="Times New Roman" w:hAnsi="Times New Roman" w:cs="Times New Roman"/>
          <w:b/>
          <w:smallCaps/>
          <w:lang w:val="es-ES"/>
        </w:rPr>
      </w:pPr>
      <w:r>
        <w:rPr>
          <w:rFonts w:ascii="Times New Roman" w:hAnsi="Times New Roman" w:cs="Times New Roman"/>
          <w:b/>
          <w:smallCaps/>
          <w:lang w:val="es-ES"/>
        </w:rPr>
        <w:t>2. METODOLOGÍA</w:t>
      </w:r>
    </w:p>
    <w:p w:rsidR="00AF1661" w:rsidRDefault="00AF1661" w:rsidP="00C9678B">
      <w:pPr>
        <w:spacing w:after="0" w:line="240" w:lineRule="auto"/>
        <w:jc w:val="both"/>
        <w:rPr>
          <w:rFonts w:ascii="Times New Roman" w:hAnsi="Times New Roman" w:cs="Times New Roman"/>
          <w:b/>
          <w:smallCaps/>
          <w:lang w:val="es-ES"/>
        </w:rPr>
      </w:pPr>
    </w:p>
    <w:p w:rsidR="00193BD6" w:rsidRDefault="00193BD6" w:rsidP="00AF1661">
      <w:pPr>
        <w:spacing w:after="0" w:line="240" w:lineRule="auto"/>
        <w:ind w:firstLine="708"/>
        <w:jc w:val="both"/>
        <w:rPr>
          <w:rFonts w:ascii="Arial" w:hAnsi="Arial" w:cs="Arial"/>
          <w:color w:val="222222"/>
          <w:shd w:val="clear" w:color="auto" w:fill="FFFFFF"/>
          <w:lang w:val="es-ES"/>
        </w:rPr>
      </w:pPr>
    </w:p>
    <w:p w:rsidR="00AF1661" w:rsidRPr="003B69A4" w:rsidRDefault="00AF1661" w:rsidP="00AF1661">
      <w:pPr>
        <w:spacing w:after="0" w:line="240" w:lineRule="auto"/>
        <w:ind w:firstLine="708"/>
        <w:jc w:val="both"/>
        <w:rPr>
          <w:rFonts w:ascii="Times New Roman" w:hAnsi="Times New Roman" w:cs="Times New Roman"/>
          <w:color w:val="222222"/>
          <w:shd w:val="clear" w:color="auto" w:fill="FFFFFF"/>
          <w:lang w:val="es-ES"/>
        </w:rPr>
      </w:pPr>
      <w:r w:rsidRPr="003B69A4">
        <w:rPr>
          <w:rFonts w:ascii="Times New Roman" w:hAnsi="Times New Roman" w:cs="Times New Roman"/>
          <w:color w:val="222222"/>
          <w:shd w:val="clear" w:color="auto" w:fill="FFFFFF"/>
          <w:lang w:val="es-ES"/>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AF1661" w:rsidRPr="00AF1661" w:rsidRDefault="00AF1661" w:rsidP="00AF1661">
      <w:pPr>
        <w:spacing w:after="0" w:line="240" w:lineRule="auto"/>
        <w:ind w:firstLine="708"/>
        <w:jc w:val="both"/>
        <w:rPr>
          <w:rFonts w:ascii="Arial" w:hAnsi="Arial" w:cs="Arial"/>
          <w:color w:val="222222"/>
          <w:shd w:val="clear" w:color="auto" w:fill="FFFFFF"/>
          <w:lang w:val="es-ES"/>
        </w:rPr>
      </w:pPr>
      <w:r w:rsidRPr="003B69A4">
        <w:rPr>
          <w:rFonts w:ascii="Times New Roman" w:hAnsi="Times New Roman" w:cs="Times New Roman"/>
          <w:color w:val="222222"/>
          <w:shd w:val="clear" w:color="auto" w:fill="FFFFFF"/>
          <w:lang w:val="es-ES"/>
        </w:rPr>
        <w:t>Puede cambiar fácilmente el formato del texto seleccionado en el documento eligiendo una apariencia para el texto seleccionado desde la galería de Estilos rápidos de la ficha Inicio. También puede dar formato al texto directamente utilizando otros controles de la ficha Inicio. La mayoría de los controles ofrecen la posibilidad de utilizar la apariencia del tema actual o un formato que especifique directamente</w:t>
      </w:r>
      <w:r w:rsidRPr="00AF1661">
        <w:rPr>
          <w:rFonts w:ascii="Arial" w:hAnsi="Arial" w:cs="Arial"/>
          <w:color w:val="222222"/>
          <w:shd w:val="clear" w:color="auto" w:fill="FFFFFF"/>
          <w:lang w:val="es-ES"/>
        </w:rPr>
        <w:t>.</w:t>
      </w:r>
    </w:p>
    <w:p w:rsidR="00AF1661" w:rsidRPr="00AF1661" w:rsidRDefault="00AF1661" w:rsidP="00C9678B">
      <w:pPr>
        <w:spacing w:after="0" w:line="240" w:lineRule="auto"/>
        <w:jc w:val="both"/>
        <w:rPr>
          <w:rFonts w:ascii="Arial" w:hAnsi="Arial" w:cs="Arial"/>
          <w:color w:val="222222"/>
          <w:shd w:val="clear" w:color="auto" w:fill="FFFFFF"/>
          <w:lang w:val="es-ES"/>
        </w:rPr>
      </w:pPr>
    </w:p>
    <w:p w:rsidR="00193BD6" w:rsidRDefault="00193BD6" w:rsidP="00C9678B">
      <w:pPr>
        <w:spacing w:after="0" w:line="240" w:lineRule="auto"/>
        <w:jc w:val="both"/>
        <w:rPr>
          <w:rFonts w:ascii="Times New Roman" w:hAnsi="Times New Roman" w:cs="Times New Roman"/>
          <w:smallCaps/>
          <w:lang w:val="es-ES"/>
        </w:rPr>
      </w:pPr>
    </w:p>
    <w:p w:rsidR="00C9678B" w:rsidRDefault="00C9678B" w:rsidP="00C9678B">
      <w:pPr>
        <w:spacing w:after="0" w:line="240" w:lineRule="auto"/>
        <w:jc w:val="both"/>
        <w:rPr>
          <w:rFonts w:ascii="Times New Roman" w:hAnsi="Times New Roman" w:cs="Times New Roman"/>
          <w:b/>
          <w:lang w:val="es-ES"/>
        </w:rPr>
      </w:pPr>
      <w:r w:rsidRPr="00C9678B">
        <w:rPr>
          <w:rFonts w:ascii="Times New Roman" w:hAnsi="Times New Roman" w:cs="Times New Roman"/>
          <w:smallCaps/>
          <w:lang w:val="es-ES"/>
        </w:rPr>
        <w:t xml:space="preserve">2.1. </w:t>
      </w:r>
      <w:r w:rsidRPr="00DB0083">
        <w:rPr>
          <w:rFonts w:ascii="Times New Roman" w:hAnsi="Times New Roman" w:cs="Times New Roman"/>
          <w:b/>
          <w:lang w:val="es-ES"/>
        </w:rPr>
        <w:t>Diseño de investigación</w:t>
      </w:r>
    </w:p>
    <w:p w:rsidR="00AF1661" w:rsidRDefault="00AF1661" w:rsidP="00C9678B">
      <w:pPr>
        <w:spacing w:after="0" w:line="240" w:lineRule="auto"/>
        <w:jc w:val="both"/>
        <w:rPr>
          <w:rFonts w:ascii="Times New Roman" w:hAnsi="Times New Roman" w:cs="Times New Roman"/>
          <w:b/>
          <w:lang w:val="es-ES"/>
        </w:rPr>
      </w:pPr>
    </w:p>
    <w:p w:rsidR="00193BD6" w:rsidRDefault="00193BD6" w:rsidP="00AF1661">
      <w:pPr>
        <w:spacing w:after="0" w:line="240" w:lineRule="auto"/>
        <w:ind w:firstLine="708"/>
        <w:jc w:val="both"/>
        <w:rPr>
          <w:rFonts w:ascii="Arial" w:hAnsi="Arial" w:cs="Arial"/>
          <w:color w:val="222222"/>
          <w:shd w:val="clear" w:color="auto" w:fill="FFFFFF"/>
          <w:lang w:val="es-ES"/>
        </w:rPr>
      </w:pPr>
    </w:p>
    <w:p w:rsidR="00AF1661" w:rsidRPr="003B69A4" w:rsidRDefault="00AF1661" w:rsidP="00AF1661">
      <w:pPr>
        <w:spacing w:after="0" w:line="240" w:lineRule="auto"/>
        <w:ind w:firstLine="708"/>
        <w:jc w:val="both"/>
        <w:rPr>
          <w:rFonts w:ascii="Times New Roman" w:hAnsi="Times New Roman" w:cs="Times New Roman"/>
          <w:color w:val="222222"/>
          <w:shd w:val="clear" w:color="auto" w:fill="FFFFFF"/>
          <w:lang w:val="es-ES"/>
        </w:rPr>
      </w:pPr>
      <w:r w:rsidRPr="003B69A4">
        <w:rPr>
          <w:rFonts w:ascii="Times New Roman" w:hAnsi="Times New Roman" w:cs="Times New Roman"/>
          <w:color w:val="222222"/>
          <w:shd w:val="clear" w:color="auto" w:fill="FFFFFF"/>
          <w:lang w:val="es-ES"/>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AF1661" w:rsidRPr="00AF1661" w:rsidRDefault="00AF1661" w:rsidP="00AF1661">
      <w:pPr>
        <w:spacing w:after="0" w:line="240" w:lineRule="auto"/>
        <w:ind w:firstLine="708"/>
        <w:jc w:val="both"/>
        <w:rPr>
          <w:rFonts w:ascii="Arial" w:hAnsi="Arial" w:cs="Arial"/>
          <w:color w:val="222222"/>
          <w:shd w:val="clear" w:color="auto" w:fill="FFFFFF"/>
          <w:lang w:val="es-ES"/>
        </w:rPr>
      </w:pPr>
      <w:r w:rsidRPr="003B69A4">
        <w:rPr>
          <w:rFonts w:ascii="Times New Roman" w:hAnsi="Times New Roman" w:cs="Times New Roman"/>
          <w:color w:val="222222"/>
          <w:shd w:val="clear" w:color="auto" w:fill="FFFFFF"/>
          <w:lang w:val="es-ES"/>
        </w:rPr>
        <w:t>Puede cambiar fácilmente el formato del texto seleccionado en el documento eligiendo una apariencia para el texto seleccionado desde la galería de Estilos rápidos de la ficha Inicio. También puede dar formato al texto directamente utilizando otros controles de la ficha Inicio. La mayoría de los controles ofrecen la posibilidad de utilizar la apariencia del tema actual o un formato que especifique directamente</w:t>
      </w:r>
      <w:r w:rsidRPr="00AF1661">
        <w:rPr>
          <w:rFonts w:ascii="Arial" w:hAnsi="Arial" w:cs="Arial"/>
          <w:color w:val="222222"/>
          <w:shd w:val="clear" w:color="auto" w:fill="FFFFFF"/>
          <w:lang w:val="es-ES"/>
        </w:rPr>
        <w:t>.</w:t>
      </w:r>
    </w:p>
    <w:p w:rsidR="00AF1661" w:rsidRDefault="00AF1661" w:rsidP="00C9678B">
      <w:pPr>
        <w:spacing w:after="0" w:line="240" w:lineRule="auto"/>
        <w:jc w:val="both"/>
        <w:rPr>
          <w:rFonts w:ascii="Times New Roman" w:hAnsi="Times New Roman" w:cs="Times New Roman"/>
          <w:lang w:val="es-ES"/>
        </w:rPr>
      </w:pPr>
    </w:p>
    <w:p w:rsidR="00AF1661" w:rsidRPr="00AF1661" w:rsidRDefault="00AF1661" w:rsidP="00C9678B">
      <w:pPr>
        <w:spacing w:after="0" w:line="240" w:lineRule="auto"/>
        <w:jc w:val="both"/>
        <w:rPr>
          <w:rFonts w:ascii="Times New Roman" w:hAnsi="Times New Roman" w:cs="Times New Roman"/>
          <w:lang w:val="es-ES"/>
        </w:rPr>
      </w:pPr>
    </w:p>
    <w:p w:rsidR="00AF1661" w:rsidRDefault="00AF1661" w:rsidP="00C9678B">
      <w:pPr>
        <w:spacing w:after="0" w:line="240" w:lineRule="auto"/>
        <w:jc w:val="both"/>
        <w:rPr>
          <w:rFonts w:ascii="Times New Roman" w:hAnsi="Times New Roman" w:cs="Times New Roman"/>
          <w:lang w:val="es-ES"/>
        </w:rPr>
      </w:pPr>
    </w:p>
    <w:p w:rsidR="00C9678B" w:rsidRPr="00C9678B" w:rsidRDefault="00C9678B" w:rsidP="00C9678B">
      <w:pPr>
        <w:spacing w:after="0" w:line="240" w:lineRule="auto"/>
        <w:jc w:val="both"/>
        <w:rPr>
          <w:rFonts w:ascii="Times New Roman" w:hAnsi="Times New Roman" w:cs="Times New Roman"/>
          <w:lang w:val="es-ES"/>
        </w:rPr>
      </w:pPr>
      <w:r w:rsidRPr="00C9678B">
        <w:rPr>
          <w:rFonts w:ascii="Times New Roman" w:hAnsi="Times New Roman" w:cs="Times New Roman"/>
          <w:lang w:val="es-ES"/>
        </w:rPr>
        <w:t xml:space="preserve">2.2. </w:t>
      </w:r>
      <w:r w:rsidRPr="00DB0083">
        <w:rPr>
          <w:rFonts w:ascii="Times New Roman" w:hAnsi="Times New Roman" w:cs="Times New Roman"/>
          <w:b/>
          <w:lang w:val="es-ES"/>
        </w:rPr>
        <w:t>Participantes</w:t>
      </w:r>
    </w:p>
    <w:p w:rsidR="00AF1661" w:rsidRDefault="00AF1661" w:rsidP="00C9678B">
      <w:pPr>
        <w:spacing w:after="0" w:line="240" w:lineRule="auto"/>
        <w:jc w:val="both"/>
        <w:rPr>
          <w:rFonts w:ascii="Times New Roman" w:hAnsi="Times New Roman" w:cs="Times New Roman"/>
          <w:lang w:val="es-ES"/>
        </w:rPr>
      </w:pPr>
    </w:p>
    <w:p w:rsidR="00AF1661" w:rsidRDefault="00AF1661" w:rsidP="00C9678B">
      <w:pPr>
        <w:spacing w:after="0" w:line="240" w:lineRule="auto"/>
        <w:jc w:val="both"/>
        <w:rPr>
          <w:rFonts w:ascii="Times New Roman" w:hAnsi="Times New Roman" w:cs="Times New Roman"/>
          <w:lang w:val="es-ES"/>
        </w:rPr>
      </w:pPr>
    </w:p>
    <w:p w:rsidR="00AF1661" w:rsidRPr="003B69A4" w:rsidRDefault="00AF1661" w:rsidP="00AF1661">
      <w:pPr>
        <w:spacing w:after="0" w:line="240" w:lineRule="auto"/>
        <w:ind w:firstLine="708"/>
        <w:jc w:val="both"/>
        <w:rPr>
          <w:rFonts w:ascii="Times New Roman" w:hAnsi="Times New Roman" w:cs="Times New Roman"/>
          <w:color w:val="222222"/>
          <w:shd w:val="clear" w:color="auto" w:fill="FFFFFF"/>
          <w:lang w:val="es-ES"/>
        </w:rPr>
      </w:pPr>
      <w:r w:rsidRPr="003B69A4">
        <w:rPr>
          <w:rFonts w:ascii="Times New Roman" w:hAnsi="Times New Roman" w:cs="Times New Roman"/>
          <w:color w:val="222222"/>
          <w:shd w:val="clear" w:color="auto" w:fill="FFFFFF"/>
          <w:lang w:val="es-ES"/>
        </w:rPr>
        <w:t>En la ficha Insertar, las galerías incluyen elementos diseñados para coordinar con la apariencia general del documento. Puede utilizar estas galerías para insertar tablas, encabezados, pies de página, listas, portadas y otros bloques de creación del documento. Cuando crea imágenes, organigramas o diagramas, también se coordinan con la apariencia actual de su documento.</w:t>
      </w:r>
    </w:p>
    <w:p w:rsidR="00AF1661" w:rsidRPr="003B69A4" w:rsidRDefault="00AF1661" w:rsidP="00AF1661">
      <w:pPr>
        <w:spacing w:after="0" w:line="240" w:lineRule="auto"/>
        <w:ind w:firstLine="708"/>
        <w:jc w:val="both"/>
        <w:rPr>
          <w:rFonts w:ascii="Times New Roman" w:hAnsi="Times New Roman" w:cs="Times New Roman"/>
          <w:color w:val="222222"/>
          <w:shd w:val="clear" w:color="auto" w:fill="FFFFFF"/>
          <w:lang w:val="es-ES"/>
        </w:rPr>
      </w:pPr>
      <w:r w:rsidRPr="003B69A4">
        <w:rPr>
          <w:rFonts w:ascii="Times New Roman" w:hAnsi="Times New Roman" w:cs="Times New Roman"/>
          <w:color w:val="222222"/>
          <w:shd w:val="clear" w:color="auto" w:fill="FFFFFF"/>
          <w:lang w:val="es-ES"/>
        </w:rPr>
        <w:t>Puede cambiar fácilmente el formato del texto seleccionado en el documento eligiendo una apariencia para el texto seleccionado desde la galería de Estilos rápidos de la ficha Inicio. También puede dar formato al texto directamente utilizando otros controles de la ficha Inicio. La mayoría de los controles ofrecen la posibilidad de utilizar la apariencia del tema actual o un formato que especifique directamente.</w:t>
      </w:r>
    </w:p>
    <w:p w:rsidR="00AF1661" w:rsidRDefault="00AF1661" w:rsidP="00C9678B">
      <w:pPr>
        <w:spacing w:after="0" w:line="240" w:lineRule="auto"/>
        <w:jc w:val="both"/>
        <w:rPr>
          <w:rFonts w:ascii="Times New Roman" w:hAnsi="Times New Roman" w:cs="Times New Roman"/>
          <w:lang w:val="es-ES"/>
        </w:rPr>
      </w:pPr>
    </w:p>
    <w:p w:rsidR="00AF1661" w:rsidRDefault="00AF1661" w:rsidP="00C9678B">
      <w:pPr>
        <w:spacing w:after="0" w:line="240" w:lineRule="auto"/>
        <w:jc w:val="both"/>
        <w:rPr>
          <w:rFonts w:ascii="Times New Roman" w:hAnsi="Times New Roman" w:cs="Times New Roman"/>
          <w:lang w:val="es-ES"/>
        </w:rPr>
      </w:pPr>
    </w:p>
    <w:p w:rsidR="00C9678B" w:rsidRDefault="00C9678B" w:rsidP="00C9678B">
      <w:pPr>
        <w:spacing w:after="0" w:line="240" w:lineRule="auto"/>
        <w:jc w:val="both"/>
        <w:rPr>
          <w:rFonts w:ascii="Times New Roman" w:hAnsi="Times New Roman" w:cs="Times New Roman"/>
          <w:b/>
          <w:lang w:val="es-ES"/>
        </w:rPr>
      </w:pPr>
      <w:r w:rsidRPr="00C9678B">
        <w:rPr>
          <w:rFonts w:ascii="Times New Roman" w:hAnsi="Times New Roman" w:cs="Times New Roman"/>
          <w:lang w:val="es-ES"/>
        </w:rPr>
        <w:t xml:space="preserve">2.3. </w:t>
      </w:r>
      <w:r w:rsidRPr="00DB0083">
        <w:rPr>
          <w:rFonts w:ascii="Times New Roman" w:hAnsi="Times New Roman" w:cs="Times New Roman"/>
          <w:b/>
          <w:lang w:val="es-ES"/>
        </w:rPr>
        <w:t>Recogida de datos</w:t>
      </w:r>
    </w:p>
    <w:p w:rsidR="005C24DD" w:rsidRDefault="005C24DD" w:rsidP="00C9678B">
      <w:pPr>
        <w:spacing w:after="0" w:line="240" w:lineRule="auto"/>
        <w:jc w:val="both"/>
        <w:rPr>
          <w:rFonts w:ascii="Times New Roman" w:hAnsi="Times New Roman" w:cs="Times New Roman"/>
          <w:b/>
          <w:lang w:val="es-ES"/>
        </w:rPr>
      </w:pPr>
    </w:p>
    <w:p w:rsidR="005C24DD" w:rsidRPr="00C9678B" w:rsidRDefault="005C24DD" w:rsidP="00C9678B">
      <w:pPr>
        <w:spacing w:after="0" w:line="240" w:lineRule="auto"/>
        <w:jc w:val="both"/>
        <w:rPr>
          <w:rFonts w:ascii="Times New Roman" w:hAnsi="Times New Roman" w:cs="Times New Roman"/>
          <w:lang w:val="es-ES"/>
        </w:rPr>
      </w:pPr>
    </w:p>
    <w:p w:rsidR="00C9678B" w:rsidRDefault="00C9678B" w:rsidP="00C9678B">
      <w:pPr>
        <w:spacing w:after="0" w:line="240" w:lineRule="auto"/>
        <w:jc w:val="both"/>
        <w:rPr>
          <w:rFonts w:ascii="Times New Roman" w:hAnsi="Times New Roman" w:cs="Times New Roman"/>
          <w:b/>
          <w:lang w:val="es-ES"/>
        </w:rPr>
      </w:pPr>
      <w:r w:rsidRPr="00C9678B">
        <w:rPr>
          <w:rFonts w:ascii="Times New Roman" w:hAnsi="Times New Roman" w:cs="Times New Roman"/>
          <w:lang w:val="es-ES"/>
        </w:rPr>
        <w:t xml:space="preserve">2.4. </w:t>
      </w:r>
      <w:r w:rsidRPr="00DB0083">
        <w:rPr>
          <w:rFonts w:ascii="Times New Roman" w:hAnsi="Times New Roman" w:cs="Times New Roman"/>
          <w:b/>
          <w:lang w:val="es-ES"/>
        </w:rPr>
        <w:t>Análisis de datos</w:t>
      </w:r>
    </w:p>
    <w:p w:rsidR="005C24DD" w:rsidRDefault="005C24DD" w:rsidP="00C9678B">
      <w:pPr>
        <w:spacing w:after="0" w:line="240" w:lineRule="auto"/>
        <w:jc w:val="both"/>
        <w:rPr>
          <w:rFonts w:ascii="Times New Roman" w:hAnsi="Times New Roman" w:cs="Times New Roman"/>
          <w:b/>
          <w:lang w:val="es-ES"/>
        </w:rPr>
      </w:pPr>
    </w:p>
    <w:p w:rsidR="005C24DD" w:rsidRDefault="005C24DD" w:rsidP="00C9678B">
      <w:pPr>
        <w:spacing w:after="0" w:line="240" w:lineRule="auto"/>
        <w:jc w:val="both"/>
        <w:rPr>
          <w:rFonts w:ascii="Times New Roman" w:hAnsi="Times New Roman" w:cs="Times New Roman"/>
          <w:b/>
          <w:lang w:val="es-ES"/>
        </w:rPr>
      </w:pPr>
    </w:p>
    <w:p w:rsidR="00AF1661" w:rsidRDefault="00AF1661" w:rsidP="00AF1661">
      <w:pPr>
        <w:spacing w:after="0" w:line="240" w:lineRule="auto"/>
        <w:jc w:val="both"/>
        <w:rPr>
          <w:rFonts w:ascii="Times New Roman" w:hAnsi="Times New Roman" w:cs="Times New Roman"/>
          <w:b/>
          <w:lang w:val="es-ES"/>
        </w:rPr>
      </w:pPr>
      <w:r w:rsidRPr="00AF1661">
        <w:rPr>
          <w:rFonts w:ascii="Times New Roman" w:hAnsi="Times New Roman" w:cs="Times New Roman"/>
          <w:b/>
          <w:lang w:val="es-ES"/>
        </w:rPr>
        <w:t>3.  RESULTADOS</w:t>
      </w:r>
    </w:p>
    <w:p w:rsidR="005C24DD" w:rsidRDefault="005C24DD" w:rsidP="00AF1661">
      <w:pPr>
        <w:spacing w:after="0" w:line="240" w:lineRule="auto"/>
        <w:jc w:val="both"/>
        <w:rPr>
          <w:rFonts w:ascii="Times New Roman" w:hAnsi="Times New Roman" w:cs="Times New Roman"/>
          <w:b/>
          <w:lang w:val="es-ES"/>
        </w:rPr>
      </w:pPr>
    </w:p>
    <w:p w:rsidR="005C24DD" w:rsidRPr="00AF1661" w:rsidRDefault="005C24DD" w:rsidP="00AF1661">
      <w:pPr>
        <w:spacing w:after="0" w:line="240" w:lineRule="auto"/>
        <w:jc w:val="both"/>
        <w:rPr>
          <w:rFonts w:ascii="Times New Roman" w:hAnsi="Times New Roman" w:cs="Times New Roman"/>
          <w:b/>
          <w:lang w:val="es-ES"/>
        </w:rPr>
      </w:pPr>
    </w:p>
    <w:p w:rsidR="00AF1661" w:rsidRDefault="00AF1661" w:rsidP="00AF1661">
      <w:pPr>
        <w:spacing w:after="0" w:line="240" w:lineRule="auto"/>
        <w:jc w:val="both"/>
        <w:rPr>
          <w:rFonts w:ascii="Times New Roman" w:hAnsi="Times New Roman" w:cs="Times New Roman"/>
          <w:b/>
          <w:lang w:val="es-ES"/>
        </w:rPr>
      </w:pPr>
      <w:r w:rsidRPr="00AF1661">
        <w:rPr>
          <w:rFonts w:ascii="Times New Roman" w:hAnsi="Times New Roman" w:cs="Times New Roman"/>
          <w:b/>
          <w:lang w:val="es-ES"/>
        </w:rPr>
        <w:t>4. DISCUSIÓN</w:t>
      </w:r>
      <w:r w:rsidR="00EA1011">
        <w:rPr>
          <w:rFonts w:ascii="Times New Roman" w:hAnsi="Times New Roman" w:cs="Times New Roman"/>
          <w:b/>
          <w:lang w:val="es-ES"/>
        </w:rPr>
        <w:t xml:space="preserve"> Y CONCLUSIONES</w:t>
      </w:r>
    </w:p>
    <w:p w:rsidR="005C24DD" w:rsidRDefault="005C24DD" w:rsidP="00AF1661">
      <w:pPr>
        <w:spacing w:after="0" w:line="240" w:lineRule="auto"/>
        <w:jc w:val="both"/>
        <w:rPr>
          <w:rFonts w:ascii="Times New Roman" w:hAnsi="Times New Roman" w:cs="Times New Roman"/>
          <w:b/>
          <w:lang w:val="es-ES"/>
        </w:rPr>
      </w:pPr>
    </w:p>
    <w:p w:rsidR="005C24DD" w:rsidRPr="00AF1661" w:rsidRDefault="005C24DD" w:rsidP="00AF1661">
      <w:pPr>
        <w:spacing w:after="0" w:line="240" w:lineRule="auto"/>
        <w:jc w:val="both"/>
        <w:rPr>
          <w:rFonts w:ascii="Times New Roman" w:hAnsi="Times New Roman" w:cs="Times New Roman"/>
          <w:b/>
          <w:lang w:val="es-ES"/>
        </w:rPr>
      </w:pPr>
    </w:p>
    <w:p w:rsidR="00AF1661" w:rsidRPr="00AF1661" w:rsidRDefault="003B69A4" w:rsidP="00AF1661">
      <w:pPr>
        <w:spacing w:after="0" w:line="240" w:lineRule="auto"/>
        <w:jc w:val="both"/>
        <w:rPr>
          <w:rFonts w:ascii="Times New Roman" w:hAnsi="Times New Roman" w:cs="Times New Roman"/>
          <w:b/>
          <w:lang w:val="es-ES"/>
        </w:rPr>
      </w:pPr>
      <w:r>
        <w:rPr>
          <w:rFonts w:ascii="Times New Roman" w:hAnsi="Times New Roman" w:cs="Times New Roman"/>
          <w:b/>
          <w:lang w:val="es-ES"/>
        </w:rPr>
        <w:t>REFERENCIAS BIBLIOGRÁFICAS</w:t>
      </w:r>
    </w:p>
    <w:p w:rsidR="00AF1661" w:rsidRDefault="00AF1661" w:rsidP="00C9678B">
      <w:pPr>
        <w:spacing w:after="0" w:line="240" w:lineRule="auto"/>
        <w:jc w:val="both"/>
        <w:rPr>
          <w:rFonts w:ascii="Times New Roman" w:hAnsi="Times New Roman" w:cs="Times New Roman"/>
          <w:lang w:val="es-ES"/>
        </w:rPr>
      </w:pPr>
    </w:p>
    <w:p w:rsidR="00AF1661" w:rsidRDefault="00AF1661" w:rsidP="003906FE">
      <w:pPr>
        <w:spacing w:after="0" w:line="240" w:lineRule="auto"/>
        <w:jc w:val="both"/>
        <w:rPr>
          <w:rFonts w:ascii="Times New Roman" w:hAnsi="Times New Roman" w:cs="Times New Roman"/>
          <w:lang w:val="es-ES"/>
        </w:rPr>
      </w:pPr>
      <w:r>
        <w:rPr>
          <w:rFonts w:ascii="Times New Roman" w:hAnsi="Times New Roman" w:cs="Times New Roman"/>
          <w:lang w:val="es-ES"/>
        </w:rPr>
        <w:t>Ejemplos de referencias bibliográficas:</w:t>
      </w:r>
    </w:p>
    <w:p w:rsidR="00AF1661" w:rsidRDefault="00AF1661" w:rsidP="003906FE">
      <w:pPr>
        <w:spacing w:after="0" w:line="240" w:lineRule="auto"/>
        <w:ind w:left="708" w:hangingChars="322" w:hanging="708"/>
        <w:jc w:val="both"/>
        <w:rPr>
          <w:rFonts w:ascii="Times New Roman" w:hAnsi="Times New Roman" w:cs="Times New Roman"/>
          <w:lang w:val="es-ES"/>
        </w:rPr>
      </w:pPr>
    </w:p>
    <w:p w:rsidR="003906FE" w:rsidRDefault="003906FE" w:rsidP="003906FE">
      <w:pPr>
        <w:spacing w:after="0" w:line="240" w:lineRule="auto"/>
        <w:ind w:left="708" w:hangingChars="322" w:hanging="708"/>
        <w:jc w:val="both"/>
        <w:rPr>
          <w:rFonts w:ascii="Times New Roman" w:hAnsi="Times New Roman" w:cs="Times New Roman"/>
          <w:lang w:val="es-ES"/>
        </w:rPr>
      </w:pP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mallCaps/>
          <w:szCs w:val="18"/>
          <w:lang w:val="es-ES"/>
        </w:rPr>
        <w:t xml:space="preserve">Ojeda </w:t>
      </w:r>
      <w:proofErr w:type="spellStart"/>
      <w:r w:rsidRPr="00AF1661">
        <w:rPr>
          <w:rFonts w:ascii="Times New Roman" w:hAnsi="Times New Roman" w:cs="Times New Roman"/>
          <w:smallCaps/>
          <w:szCs w:val="18"/>
          <w:lang w:val="es-ES"/>
        </w:rPr>
        <w:t>Aviles</w:t>
      </w:r>
      <w:proofErr w:type="spellEnd"/>
      <w:r w:rsidRPr="00AF1661">
        <w:rPr>
          <w:rFonts w:ascii="Times New Roman" w:hAnsi="Times New Roman" w:cs="Times New Roman"/>
          <w:szCs w:val="18"/>
          <w:lang w:val="es-ES"/>
        </w:rPr>
        <w:t xml:space="preserve">, A.: «Derecho Sindical», </w:t>
      </w:r>
      <w:proofErr w:type="spellStart"/>
      <w:r w:rsidRPr="00AF1661">
        <w:rPr>
          <w:rFonts w:ascii="Times New Roman" w:hAnsi="Times New Roman" w:cs="Times New Roman"/>
          <w:szCs w:val="18"/>
          <w:lang w:val="es-ES"/>
        </w:rPr>
        <w:t>Tecnos</w:t>
      </w:r>
      <w:proofErr w:type="spellEnd"/>
      <w:r w:rsidRPr="00AF1661">
        <w:rPr>
          <w:rFonts w:ascii="Times New Roman" w:hAnsi="Times New Roman" w:cs="Times New Roman"/>
          <w:szCs w:val="18"/>
          <w:lang w:val="es-ES"/>
        </w:rPr>
        <w:t>, Madrid 2003.</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zCs w:val="18"/>
          <w:lang w:val="es-ES"/>
        </w:rPr>
        <w:t xml:space="preserve">— “«Barrenado» de convenios y contenido esencial del derecho a la negociación colectiva”, en AA.VV., coordinados por Efrén Borrajo </w:t>
      </w:r>
      <w:proofErr w:type="spellStart"/>
      <w:r w:rsidRPr="00AF1661">
        <w:rPr>
          <w:rFonts w:ascii="Times New Roman" w:hAnsi="Times New Roman" w:cs="Times New Roman"/>
          <w:szCs w:val="18"/>
          <w:lang w:val="es-ES"/>
        </w:rPr>
        <w:t>Dacruz</w:t>
      </w:r>
      <w:proofErr w:type="spellEnd"/>
      <w:r w:rsidRPr="00AF1661">
        <w:rPr>
          <w:rFonts w:ascii="Times New Roman" w:hAnsi="Times New Roman" w:cs="Times New Roman"/>
          <w:szCs w:val="18"/>
          <w:lang w:val="es-ES"/>
        </w:rPr>
        <w:t xml:space="preserve">, </w:t>
      </w:r>
      <w:r w:rsidRPr="00AF1661">
        <w:rPr>
          <w:rFonts w:ascii="Times New Roman" w:hAnsi="Times New Roman" w:cs="Times New Roman"/>
          <w:i/>
          <w:szCs w:val="18"/>
          <w:lang w:val="es-ES"/>
        </w:rPr>
        <w:t>El nuevo Estatuto de los Trabajadores: puntos críticos</w:t>
      </w:r>
      <w:r w:rsidRPr="00AF1661">
        <w:rPr>
          <w:rFonts w:ascii="Times New Roman" w:hAnsi="Times New Roman" w:cs="Times New Roman"/>
          <w:szCs w:val="18"/>
          <w:lang w:val="es-ES"/>
        </w:rPr>
        <w:t>, Actualidad Editorial, SA, Madrid 1995.</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zCs w:val="18"/>
          <w:lang w:val="es-ES"/>
        </w:rPr>
        <w:t>—  «La deconstrucción del Derecho del Trabajo», La Ley, Madrid 2010.</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zCs w:val="18"/>
          <w:lang w:val="es-ES"/>
        </w:rPr>
        <w:t xml:space="preserve">—  «El convenio colectivo prioritario», </w:t>
      </w:r>
      <w:r w:rsidRPr="00AF1661">
        <w:rPr>
          <w:rFonts w:ascii="Times New Roman" w:hAnsi="Times New Roman" w:cs="Times New Roman"/>
          <w:i/>
          <w:szCs w:val="18"/>
          <w:lang w:val="es-ES"/>
        </w:rPr>
        <w:t>Revista General de Derecho del Trabajo y de la Seguridad Social</w:t>
      </w:r>
      <w:r w:rsidRPr="00AF1661">
        <w:rPr>
          <w:rFonts w:ascii="Times New Roman" w:hAnsi="Times New Roman" w:cs="Times New Roman"/>
          <w:szCs w:val="18"/>
          <w:lang w:val="es-ES"/>
        </w:rPr>
        <w:t xml:space="preserve"> (www.iustel.com) n</w:t>
      </w:r>
      <w:proofErr w:type="gramStart"/>
      <w:r w:rsidRPr="00AF1661">
        <w:rPr>
          <w:rFonts w:ascii="Times New Roman" w:hAnsi="Times New Roman" w:cs="Times New Roman"/>
          <w:szCs w:val="18"/>
          <w:lang w:val="es-ES"/>
        </w:rPr>
        <w:t>.º</w:t>
      </w:r>
      <w:proofErr w:type="gramEnd"/>
      <w:r w:rsidRPr="00AF1661">
        <w:rPr>
          <w:rFonts w:ascii="Times New Roman" w:hAnsi="Times New Roman" w:cs="Times New Roman"/>
          <w:szCs w:val="18"/>
          <w:lang w:val="es-ES"/>
        </w:rPr>
        <w:t xml:space="preserve"> 34 (2013).</w:t>
      </w:r>
    </w:p>
    <w:p w:rsidR="00AF1661" w:rsidRPr="00AF1661" w:rsidRDefault="00AF1661" w:rsidP="003906FE">
      <w:pPr>
        <w:spacing w:after="0" w:line="240" w:lineRule="auto"/>
        <w:ind w:left="708" w:hangingChars="322" w:hanging="708"/>
        <w:jc w:val="both"/>
        <w:rPr>
          <w:rFonts w:ascii="Times New Roman" w:hAnsi="Times New Roman" w:cs="Times New Roman"/>
          <w:szCs w:val="18"/>
        </w:rPr>
      </w:pPr>
      <w:r w:rsidRPr="00AF1661">
        <w:rPr>
          <w:rFonts w:ascii="Times New Roman" w:hAnsi="Times New Roman" w:cs="Times New Roman"/>
          <w:smallCaps/>
          <w:szCs w:val="18"/>
          <w:lang w:val="es-ES"/>
        </w:rPr>
        <w:t xml:space="preserve">Ortiz de </w:t>
      </w:r>
      <w:proofErr w:type="spellStart"/>
      <w:r w:rsidRPr="00AF1661">
        <w:rPr>
          <w:rFonts w:ascii="Times New Roman" w:hAnsi="Times New Roman" w:cs="Times New Roman"/>
          <w:smallCaps/>
          <w:szCs w:val="18"/>
          <w:lang w:val="es-ES"/>
        </w:rPr>
        <w:t>Solorzano</w:t>
      </w:r>
      <w:proofErr w:type="spellEnd"/>
      <w:r w:rsidRPr="00AF1661">
        <w:rPr>
          <w:rFonts w:ascii="Times New Roman" w:hAnsi="Times New Roman" w:cs="Times New Roman"/>
          <w:szCs w:val="18"/>
          <w:lang w:val="es-ES"/>
        </w:rPr>
        <w:t xml:space="preserve">, C.: «Externalización de actividades y estabilidad en el empleo: subcontratación, contratos temporales y despidos por causas económicas», en AA.VV., dirigidos por J. Rivero Lamas, </w:t>
      </w:r>
      <w:proofErr w:type="spellStart"/>
      <w:r w:rsidRPr="00AF1661">
        <w:rPr>
          <w:rFonts w:ascii="Times New Roman" w:hAnsi="Times New Roman" w:cs="Times New Roman"/>
          <w:i/>
          <w:szCs w:val="18"/>
          <w:lang w:val="es-ES"/>
        </w:rPr>
        <w:t>Descen-tralización</w:t>
      </w:r>
      <w:proofErr w:type="spellEnd"/>
      <w:r w:rsidRPr="00AF1661">
        <w:rPr>
          <w:rFonts w:ascii="Times New Roman" w:hAnsi="Times New Roman" w:cs="Times New Roman"/>
          <w:i/>
          <w:szCs w:val="18"/>
          <w:lang w:val="es-ES"/>
        </w:rPr>
        <w:t xml:space="preserve"> productiva y responsabilidades empresariales. </w:t>
      </w:r>
      <w:r w:rsidRPr="00AF1661">
        <w:rPr>
          <w:rFonts w:ascii="Times New Roman" w:hAnsi="Times New Roman" w:cs="Times New Roman"/>
          <w:i/>
          <w:szCs w:val="18"/>
        </w:rPr>
        <w:t>El «outsourcing»</w:t>
      </w:r>
      <w:r w:rsidRPr="00AF1661">
        <w:rPr>
          <w:rFonts w:ascii="Times New Roman" w:hAnsi="Times New Roman" w:cs="Times New Roman"/>
          <w:szCs w:val="18"/>
        </w:rPr>
        <w:t>, Thomson-Aranzadi, Pamplona 2003.</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proofErr w:type="spellStart"/>
      <w:r w:rsidRPr="00AF1661">
        <w:rPr>
          <w:rFonts w:ascii="Times New Roman" w:hAnsi="Times New Roman" w:cs="Times New Roman"/>
          <w:smallCaps/>
          <w:szCs w:val="18"/>
          <w:lang w:val="es-ES"/>
        </w:rPr>
        <w:t>Peran</w:t>
      </w:r>
      <w:proofErr w:type="spellEnd"/>
      <w:r w:rsidRPr="00AF1661">
        <w:rPr>
          <w:rFonts w:ascii="Times New Roman" w:hAnsi="Times New Roman" w:cs="Times New Roman"/>
          <w:smallCaps/>
          <w:szCs w:val="18"/>
          <w:lang w:val="es-ES"/>
        </w:rPr>
        <w:t xml:space="preserve"> Quesada</w:t>
      </w:r>
      <w:r w:rsidRPr="00AF1661">
        <w:rPr>
          <w:rFonts w:ascii="Times New Roman" w:hAnsi="Times New Roman" w:cs="Times New Roman"/>
          <w:szCs w:val="18"/>
          <w:lang w:val="es-ES"/>
        </w:rPr>
        <w:t xml:space="preserve">, S.: «La preferencia aplicativa del convenio colectivo de empresa y sus efectos sobre la estructura de la negociación colectiva», Revista General de Derecho del Trabajo y de la Seguridad Social (www.iustel. </w:t>
      </w:r>
      <w:proofErr w:type="spellStart"/>
      <w:r w:rsidRPr="00AF1661">
        <w:rPr>
          <w:rFonts w:ascii="Times New Roman" w:hAnsi="Times New Roman" w:cs="Times New Roman"/>
          <w:szCs w:val="18"/>
          <w:lang w:val="es-ES"/>
        </w:rPr>
        <w:t>com</w:t>
      </w:r>
      <w:proofErr w:type="spellEnd"/>
      <w:r w:rsidRPr="00AF1661">
        <w:rPr>
          <w:rFonts w:ascii="Times New Roman" w:hAnsi="Times New Roman" w:cs="Times New Roman"/>
          <w:szCs w:val="18"/>
          <w:lang w:val="es-ES"/>
        </w:rPr>
        <w:t>) n</w:t>
      </w:r>
      <w:proofErr w:type="gramStart"/>
      <w:r w:rsidRPr="00AF1661">
        <w:rPr>
          <w:rFonts w:ascii="Times New Roman" w:hAnsi="Times New Roman" w:cs="Times New Roman"/>
          <w:szCs w:val="18"/>
          <w:lang w:val="es-ES"/>
        </w:rPr>
        <w:t>.º</w:t>
      </w:r>
      <w:proofErr w:type="gramEnd"/>
      <w:r w:rsidRPr="00AF1661">
        <w:rPr>
          <w:rFonts w:ascii="Times New Roman" w:hAnsi="Times New Roman" w:cs="Times New Roman"/>
          <w:szCs w:val="18"/>
          <w:lang w:val="es-ES"/>
        </w:rPr>
        <w:t xml:space="preserve"> 34.</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proofErr w:type="spellStart"/>
      <w:r w:rsidRPr="00AF1661">
        <w:rPr>
          <w:rFonts w:ascii="Times New Roman" w:hAnsi="Times New Roman" w:cs="Times New Roman"/>
          <w:smallCaps/>
          <w:szCs w:val="18"/>
          <w:lang w:val="es-ES"/>
        </w:rPr>
        <w:t>Perez</w:t>
      </w:r>
      <w:proofErr w:type="spellEnd"/>
      <w:r w:rsidRPr="00AF1661">
        <w:rPr>
          <w:rFonts w:ascii="Times New Roman" w:hAnsi="Times New Roman" w:cs="Times New Roman"/>
          <w:smallCaps/>
          <w:szCs w:val="18"/>
          <w:lang w:val="es-ES"/>
        </w:rPr>
        <w:t xml:space="preserve"> de los Cobos </w:t>
      </w:r>
      <w:proofErr w:type="spellStart"/>
      <w:r w:rsidRPr="00AF1661">
        <w:rPr>
          <w:rFonts w:ascii="Times New Roman" w:hAnsi="Times New Roman" w:cs="Times New Roman"/>
          <w:smallCaps/>
          <w:szCs w:val="18"/>
          <w:lang w:val="es-ES"/>
        </w:rPr>
        <w:t>Orihuel</w:t>
      </w:r>
      <w:proofErr w:type="spellEnd"/>
      <w:r w:rsidRPr="00AF1661">
        <w:rPr>
          <w:rFonts w:ascii="Times New Roman" w:hAnsi="Times New Roman" w:cs="Times New Roman"/>
          <w:szCs w:val="18"/>
          <w:lang w:val="es-ES"/>
        </w:rPr>
        <w:t xml:space="preserve">, F.: «La reforma de la negociación colectiva», </w:t>
      </w:r>
      <w:r w:rsidRPr="00AF1661">
        <w:rPr>
          <w:rFonts w:ascii="Times New Roman" w:hAnsi="Times New Roman" w:cs="Times New Roman"/>
          <w:i/>
          <w:szCs w:val="18"/>
          <w:lang w:val="es-ES"/>
        </w:rPr>
        <w:t xml:space="preserve">Relaciones </w:t>
      </w:r>
      <w:proofErr w:type="spellStart"/>
      <w:r w:rsidRPr="00AF1661">
        <w:rPr>
          <w:rFonts w:ascii="Times New Roman" w:hAnsi="Times New Roman" w:cs="Times New Roman"/>
          <w:i/>
          <w:szCs w:val="18"/>
          <w:lang w:val="es-ES"/>
        </w:rPr>
        <w:t>Labo-rales</w:t>
      </w:r>
      <w:proofErr w:type="spellEnd"/>
      <w:r w:rsidRPr="00AF1661">
        <w:rPr>
          <w:rFonts w:ascii="Times New Roman" w:hAnsi="Times New Roman" w:cs="Times New Roman"/>
          <w:szCs w:val="18"/>
          <w:lang w:val="es-ES"/>
        </w:rPr>
        <w:t xml:space="preserve"> n</w:t>
      </w:r>
      <w:proofErr w:type="gramStart"/>
      <w:r w:rsidRPr="00AF1661">
        <w:rPr>
          <w:rFonts w:ascii="Times New Roman" w:hAnsi="Times New Roman" w:cs="Times New Roman"/>
          <w:szCs w:val="18"/>
          <w:lang w:val="es-ES"/>
        </w:rPr>
        <w:t>.º</w:t>
      </w:r>
      <w:proofErr w:type="gramEnd"/>
      <w:r w:rsidRPr="00AF1661">
        <w:rPr>
          <w:rFonts w:ascii="Times New Roman" w:hAnsi="Times New Roman" w:cs="Times New Roman"/>
          <w:szCs w:val="18"/>
          <w:lang w:val="es-ES"/>
        </w:rPr>
        <w:t xml:space="preserve"> 14 de 2010.</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mallCaps/>
          <w:szCs w:val="18"/>
          <w:lang w:val="es-ES"/>
        </w:rPr>
        <w:lastRenderedPageBreak/>
        <w:t xml:space="preserve">Ojeda </w:t>
      </w:r>
      <w:proofErr w:type="spellStart"/>
      <w:r w:rsidRPr="00AF1661">
        <w:rPr>
          <w:rFonts w:ascii="Times New Roman" w:hAnsi="Times New Roman" w:cs="Times New Roman"/>
          <w:smallCaps/>
          <w:szCs w:val="18"/>
          <w:lang w:val="es-ES"/>
        </w:rPr>
        <w:t>Aviles</w:t>
      </w:r>
      <w:proofErr w:type="spellEnd"/>
      <w:r w:rsidRPr="00AF1661">
        <w:rPr>
          <w:rFonts w:ascii="Times New Roman" w:hAnsi="Times New Roman" w:cs="Times New Roman"/>
          <w:szCs w:val="18"/>
          <w:lang w:val="es-ES"/>
        </w:rPr>
        <w:t xml:space="preserve">, A.: «Derecho Sindical», </w:t>
      </w:r>
      <w:proofErr w:type="spellStart"/>
      <w:r w:rsidRPr="00AF1661">
        <w:rPr>
          <w:rFonts w:ascii="Times New Roman" w:hAnsi="Times New Roman" w:cs="Times New Roman"/>
          <w:szCs w:val="18"/>
          <w:lang w:val="es-ES"/>
        </w:rPr>
        <w:t>Tecnos</w:t>
      </w:r>
      <w:proofErr w:type="spellEnd"/>
      <w:r w:rsidRPr="00AF1661">
        <w:rPr>
          <w:rFonts w:ascii="Times New Roman" w:hAnsi="Times New Roman" w:cs="Times New Roman"/>
          <w:szCs w:val="18"/>
          <w:lang w:val="es-ES"/>
        </w:rPr>
        <w:t>, Madrid 2003.</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zCs w:val="18"/>
          <w:lang w:val="es-ES"/>
        </w:rPr>
        <w:t xml:space="preserve">— “«Barrenado» de convenios y contenido esencial del derecho a la negociación colectiva”, en AA.VV., coordinados por Efrén Borrajo </w:t>
      </w:r>
      <w:proofErr w:type="spellStart"/>
      <w:r w:rsidRPr="00AF1661">
        <w:rPr>
          <w:rFonts w:ascii="Times New Roman" w:hAnsi="Times New Roman" w:cs="Times New Roman"/>
          <w:szCs w:val="18"/>
          <w:lang w:val="es-ES"/>
        </w:rPr>
        <w:t>Dacruz</w:t>
      </w:r>
      <w:proofErr w:type="spellEnd"/>
      <w:r w:rsidRPr="00AF1661">
        <w:rPr>
          <w:rFonts w:ascii="Times New Roman" w:hAnsi="Times New Roman" w:cs="Times New Roman"/>
          <w:szCs w:val="18"/>
          <w:lang w:val="es-ES"/>
        </w:rPr>
        <w:t xml:space="preserve">, </w:t>
      </w:r>
      <w:r w:rsidRPr="00AF1661">
        <w:rPr>
          <w:rFonts w:ascii="Times New Roman" w:hAnsi="Times New Roman" w:cs="Times New Roman"/>
          <w:i/>
          <w:szCs w:val="18"/>
          <w:lang w:val="es-ES"/>
        </w:rPr>
        <w:t>El nuevo Estatuto de los Trabajadores: puntos críticos</w:t>
      </w:r>
      <w:r w:rsidRPr="00AF1661">
        <w:rPr>
          <w:rFonts w:ascii="Times New Roman" w:hAnsi="Times New Roman" w:cs="Times New Roman"/>
          <w:szCs w:val="18"/>
          <w:lang w:val="es-ES"/>
        </w:rPr>
        <w:t>, Actualidad Editorial, SA, Madrid 1995.</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zCs w:val="18"/>
          <w:lang w:val="es-ES"/>
        </w:rPr>
        <w:t>—  «La deconstrucción del Derecho del Trabajo», La Ley, Madrid 2010.</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zCs w:val="18"/>
          <w:lang w:val="es-ES"/>
        </w:rPr>
        <w:t xml:space="preserve">—  «El convenio colectivo prioritario», </w:t>
      </w:r>
      <w:r w:rsidRPr="00AF1661">
        <w:rPr>
          <w:rFonts w:ascii="Times New Roman" w:hAnsi="Times New Roman" w:cs="Times New Roman"/>
          <w:i/>
          <w:szCs w:val="18"/>
          <w:lang w:val="es-ES"/>
        </w:rPr>
        <w:t>Revista General de Derecho del Trabajo y de la Seguridad Social</w:t>
      </w:r>
      <w:r w:rsidRPr="00AF1661">
        <w:rPr>
          <w:rFonts w:ascii="Times New Roman" w:hAnsi="Times New Roman" w:cs="Times New Roman"/>
          <w:szCs w:val="18"/>
          <w:lang w:val="es-ES"/>
        </w:rPr>
        <w:t xml:space="preserve"> (www.iustel.com) n</w:t>
      </w:r>
      <w:proofErr w:type="gramStart"/>
      <w:r w:rsidRPr="00AF1661">
        <w:rPr>
          <w:rFonts w:ascii="Times New Roman" w:hAnsi="Times New Roman" w:cs="Times New Roman"/>
          <w:szCs w:val="18"/>
          <w:lang w:val="es-ES"/>
        </w:rPr>
        <w:t>.º</w:t>
      </w:r>
      <w:proofErr w:type="gramEnd"/>
      <w:r w:rsidRPr="00AF1661">
        <w:rPr>
          <w:rFonts w:ascii="Times New Roman" w:hAnsi="Times New Roman" w:cs="Times New Roman"/>
          <w:szCs w:val="18"/>
          <w:lang w:val="es-ES"/>
        </w:rPr>
        <w:t xml:space="preserve"> 34 (2013).</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mallCaps/>
          <w:szCs w:val="18"/>
          <w:lang w:val="es-ES"/>
        </w:rPr>
        <w:t xml:space="preserve">Ortiz de </w:t>
      </w:r>
      <w:proofErr w:type="spellStart"/>
      <w:r w:rsidRPr="00AF1661">
        <w:rPr>
          <w:rFonts w:ascii="Times New Roman" w:hAnsi="Times New Roman" w:cs="Times New Roman"/>
          <w:smallCaps/>
          <w:szCs w:val="18"/>
          <w:lang w:val="es-ES"/>
        </w:rPr>
        <w:t>Solorzano</w:t>
      </w:r>
      <w:proofErr w:type="spellEnd"/>
      <w:r w:rsidRPr="00AF1661">
        <w:rPr>
          <w:rFonts w:ascii="Times New Roman" w:hAnsi="Times New Roman" w:cs="Times New Roman"/>
          <w:szCs w:val="18"/>
          <w:lang w:val="es-ES"/>
        </w:rPr>
        <w:t xml:space="preserve">, C.: «Externalización de actividades y estabilidad en el empleo: sub-contratación, contratos temporales y despidos por causas económicas», en AA.VV., dirigidos por J. Rivero Lamas, </w:t>
      </w:r>
      <w:r w:rsidRPr="00AF1661">
        <w:rPr>
          <w:rFonts w:ascii="Times New Roman" w:hAnsi="Times New Roman" w:cs="Times New Roman"/>
          <w:i/>
          <w:szCs w:val="18"/>
          <w:lang w:val="es-ES"/>
        </w:rPr>
        <w:t>Descentralización productiva y responsabilidades empresariales. El «</w:t>
      </w:r>
      <w:proofErr w:type="spellStart"/>
      <w:r w:rsidRPr="00AF1661">
        <w:rPr>
          <w:rFonts w:ascii="Times New Roman" w:hAnsi="Times New Roman" w:cs="Times New Roman"/>
          <w:i/>
          <w:szCs w:val="18"/>
          <w:lang w:val="es-ES"/>
        </w:rPr>
        <w:t>outsourcing</w:t>
      </w:r>
      <w:proofErr w:type="spellEnd"/>
      <w:r w:rsidRPr="00AF1661">
        <w:rPr>
          <w:rFonts w:ascii="Times New Roman" w:hAnsi="Times New Roman" w:cs="Times New Roman"/>
          <w:i/>
          <w:szCs w:val="18"/>
          <w:lang w:val="es-ES"/>
        </w:rPr>
        <w:t>»</w:t>
      </w:r>
      <w:r w:rsidRPr="00AF1661">
        <w:rPr>
          <w:rFonts w:ascii="Times New Roman" w:hAnsi="Times New Roman" w:cs="Times New Roman"/>
          <w:szCs w:val="18"/>
          <w:lang w:val="es-ES"/>
        </w:rPr>
        <w:t xml:space="preserve">, Thomson-Aranzadi, </w:t>
      </w:r>
      <w:proofErr w:type="spellStart"/>
      <w:r w:rsidRPr="00AF1661">
        <w:rPr>
          <w:rFonts w:ascii="Times New Roman" w:hAnsi="Times New Roman" w:cs="Times New Roman"/>
          <w:szCs w:val="18"/>
          <w:lang w:val="es-ES"/>
        </w:rPr>
        <w:t>Pam-plona</w:t>
      </w:r>
      <w:proofErr w:type="spellEnd"/>
      <w:r w:rsidRPr="00AF1661">
        <w:rPr>
          <w:rFonts w:ascii="Times New Roman" w:hAnsi="Times New Roman" w:cs="Times New Roman"/>
          <w:szCs w:val="18"/>
          <w:lang w:val="es-ES"/>
        </w:rPr>
        <w:t xml:space="preserve"> 2003.</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proofErr w:type="spellStart"/>
      <w:r w:rsidRPr="00AF1661">
        <w:rPr>
          <w:rFonts w:ascii="Times New Roman" w:hAnsi="Times New Roman" w:cs="Times New Roman"/>
          <w:smallCaps/>
          <w:szCs w:val="18"/>
          <w:lang w:val="es-ES"/>
        </w:rPr>
        <w:t>Peran</w:t>
      </w:r>
      <w:proofErr w:type="spellEnd"/>
      <w:r w:rsidRPr="00AF1661">
        <w:rPr>
          <w:rFonts w:ascii="Times New Roman" w:hAnsi="Times New Roman" w:cs="Times New Roman"/>
          <w:smallCaps/>
          <w:szCs w:val="18"/>
          <w:lang w:val="es-ES"/>
        </w:rPr>
        <w:t xml:space="preserve"> Quesada</w:t>
      </w:r>
      <w:r w:rsidRPr="00AF1661">
        <w:rPr>
          <w:rFonts w:ascii="Times New Roman" w:hAnsi="Times New Roman" w:cs="Times New Roman"/>
          <w:szCs w:val="18"/>
          <w:lang w:val="es-ES"/>
        </w:rPr>
        <w:t xml:space="preserve">, S.: «La preferencia aplicativa del convenio colectivo de empresa y sus efectos sobre la estructura de la negociación colectiva», Revista General de Derecho del Trabajo y de la Seguridad Social (www.iustel. </w:t>
      </w:r>
      <w:proofErr w:type="spellStart"/>
      <w:r w:rsidRPr="00AF1661">
        <w:rPr>
          <w:rFonts w:ascii="Times New Roman" w:hAnsi="Times New Roman" w:cs="Times New Roman"/>
          <w:szCs w:val="18"/>
          <w:lang w:val="es-ES"/>
        </w:rPr>
        <w:t>com</w:t>
      </w:r>
      <w:proofErr w:type="spellEnd"/>
      <w:r w:rsidRPr="00AF1661">
        <w:rPr>
          <w:rFonts w:ascii="Times New Roman" w:hAnsi="Times New Roman" w:cs="Times New Roman"/>
          <w:szCs w:val="18"/>
          <w:lang w:val="es-ES"/>
        </w:rPr>
        <w:t>) n</w:t>
      </w:r>
      <w:proofErr w:type="gramStart"/>
      <w:r w:rsidRPr="00AF1661">
        <w:rPr>
          <w:rFonts w:ascii="Times New Roman" w:hAnsi="Times New Roman" w:cs="Times New Roman"/>
          <w:szCs w:val="18"/>
          <w:lang w:val="es-ES"/>
        </w:rPr>
        <w:t>.º</w:t>
      </w:r>
      <w:proofErr w:type="gramEnd"/>
      <w:r w:rsidRPr="00AF1661">
        <w:rPr>
          <w:rFonts w:ascii="Times New Roman" w:hAnsi="Times New Roman" w:cs="Times New Roman"/>
          <w:szCs w:val="18"/>
          <w:lang w:val="es-ES"/>
        </w:rPr>
        <w:t xml:space="preserve"> 34.</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proofErr w:type="spellStart"/>
      <w:r w:rsidRPr="00AF1661">
        <w:rPr>
          <w:rFonts w:ascii="Times New Roman" w:hAnsi="Times New Roman" w:cs="Times New Roman"/>
          <w:smallCaps/>
          <w:szCs w:val="18"/>
          <w:lang w:val="es-ES"/>
        </w:rPr>
        <w:t>Perez</w:t>
      </w:r>
      <w:proofErr w:type="spellEnd"/>
      <w:r w:rsidRPr="00AF1661">
        <w:rPr>
          <w:rFonts w:ascii="Times New Roman" w:hAnsi="Times New Roman" w:cs="Times New Roman"/>
          <w:smallCaps/>
          <w:szCs w:val="18"/>
          <w:lang w:val="es-ES"/>
        </w:rPr>
        <w:t xml:space="preserve"> de los Cobos </w:t>
      </w:r>
      <w:proofErr w:type="spellStart"/>
      <w:r w:rsidRPr="00AF1661">
        <w:rPr>
          <w:rFonts w:ascii="Times New Roman" w:hAnsi="Times New Roman" w:cs="Times New Roman"/>
          <w:smallCaps/>
          <w:szCs w:val="18"/>
          <w:lang w:val="es-ES"/>
        </w:rPr>
        <w:t>Orihuel</w:t>
      </w:r>
      <w:proofErr w:type="spellEnd"/>
      <w:r w:rsidRPr="00AF1661">
        <w:rPr>
          <w:rFonts w:ascii="Times New Roman" w:hAnsi="Times New Roman" w:cs="Times New Roman"/>
          <w:szCs w:val="18"/>
          <w:lang w:val="es-ES"/>
        </w:rPr>
        <w:t xml:space="preserve">, F.: «La reforma de la negociación colectiva», </w:t>
      </w:r>
      <w:r w:rsidRPr="00AF1661">
        <w:rPr>
          <w:rFonts w:ascii="Times New Roman" w:hAnsi="Times New Roman" w:cs="Times New Roman"/>
          <w:i/>
          <w:szCs w:val="18"/>
          <w:lang w:val="es-ES"/>
        </w:rPr>
        <w:t>Relaciones Laborales</w:t>
      </w:r>
      <w:r w:rsidRPr="00AF1661">
        <w:rPr>
          <w:rFonts w:ascii="Times New Roman" w:hAnsi="Times New Roman" w:cs="Times New Roman"/>
          <w:szCs w:val="18"/>
          <w:lang w:val="es-ES"/>
        </w:rPr>
        <w:t xml:space="preserve"> n</w:t>
      </w:r>
      <w:proofErr w:type="gramStart"/>
      <w:r w:rsidRPr="00AF1661">
        <w:rPr>
          <w:rFonts w:ascii="Times New Roman" w:hAnsi="Times New Roman" w:cs="Times New Roman"/>
          <w:szCs w:val="18"/>
          <w:lang w:val="es-ES"/>
        </w:rPr>
        <w:t>.º</w:t>
      </w:r>
      <w:proofErr w:type="gramEnd"/>
      <w:r w:rsidRPr="00AF1661">
        <w:rPr>
          <w:rFonts w:ascii="Times New Roman" w:hAnsi="Times New Roman" w:cs="Times New Roman"/>
          <w:szCs w:val="18"/>
          <w:lang w:val="es-ES"/>
        </w:rPr>
        <w:t xml:space="preserve"> 14 de 2010.</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mallCaps/>
          <w:szCs w:val="18"/>
          <w:lang w:val="es-ES"/>
        </w:rPr>
        <w:t xml:space="preserve">Ojeda </w:t>
      </w:r>
      <w:proofErr w:type="spellStart"/>
      <w:r w:rsidRPr="00AF1661">
        <w:rPr>
          <w:rFonts w:ascii="Times New Roman" w:hAnsi="Times New Roman" w:cs="Times New Roman"/>
          <w:smallCaps/>
          <w:szCs w:val="18"/>
          <w:lang w:val="es-ES"/>
        </w:rPr>
        <w:t>Aviles</w:t>
      </w:r>
      <w:proofErr w:type="spellEnd"/>
      <w:r w:rsidRPr="00AF1661">
        <w:rPr>
          <w:rFonts w:ascii="Times New Roman" w:hAnsi="Times New Roman" w:cs="Times New Roman"/>
          <w:szCs w:val="18"/>
          <w:lang w:val="es-ES"/>
        </w:rPr>
        <w:t xml:space="preserve">, A.: «Derecho Sindical», </w:t>
      </w:r>
      <w:proofErr w:type="spellStart"/>
      <w:r w:rsidRPr="00AF1661">
        <w:rPr>
          <w:rFonts w:ascii="Times New Roman" w:hAnsi="Times New Roman" w:cs="Times New Roman"/>
          <w:szCs w:val="18"/>
          <w:lang w:val="es-ES"/>
        </w:rPr>
        <w:t>Tecnos</w:t>
      </w:r>
      <w:proofErr w:type="spellEnd"/>
      <w:r w:rsidRPr="00AF1661">
        <w:rPr>
          <w:rFonts w:ascii="Times New Roman" w:hAnsi="Times New Roman" w:cs="Times New Roman"/>
          <w:szCs w:val="18"/>
          <w:lang w:val="es-ES"/>
        </w:rPr>
        <w:t>, Madrid 2003.</w:t>
      </w:r>
    </w:p>
    <w:p w:rsidR="00AF1661" w:rsidRPr="00AF1661" w:rsidRDefault="00AF1661" w:rsidP="003906FE">
      <w:pPr>
        <w:spacing w:after="0" w:line="240" w:lineRule="auto"/>
        <w:ind w:left="708" w:hangingChars="322" w:hanging="708"/>
        <w:jc w:val="both"/>
        <w:rPr>
          <w:rFonts w:ascii="Times New Roman" w:hAnsi="Times New Roman" w:cs="Times New Roman"/>
          <w:szCs w:val="18"/>
          <w:lang w:val="es-ES"/>
        </w:rPr>
      </w:pPr>
      <w:r w:rsidRPr="00AF1661">
        <w:rPr>
          <w:rFonts w:ascii="Times New Roman" w:hAnsi="Times New Roman" w:cs="Times New Roman"/>
          <w:szCs w:val="18"/>
          <w:lang w:val="es-ES"/>
        </w:rPr>
        <w:t xml:space="preserve">— “«Barrenado» de convenios y contenido esencial del derecho a la negociación colectiva”, en AA.VV., coordinados por Efrén Borrajo </w:t>
      </w:r>
      <w:proofErr w:type="spellStart"/>
      <w:r w:rsidRPr="00AF1661">
        <w:rPr>
          <w:rFonts w:ascii="Times New Roman" w:hAnsi="Times New Roman" w:cs="Times New Roman"/>
          <w:szCs w:val="18"/>
          <w:lang w:val="es-ES"/>
        </w:rPr>
        <w:t>Dacruz</w:t>
      </w:r>
      <w:proofErr w:type="spellEnd"/>
      <w:r w:rsidRPr="00AF1661">
        <w:rPr>
          <w:rFonts w:ascii="Times New Roman" w:hAnsi="Times New Roman" w:cs="Times New Roman"/>
          <w:szCs w:val="18"/>
          <w:lang w:val="es-ES"/>
        </w:rPr>
        <w:t xml:space="preserve">, </w:t>
      </w:r>
      <w:r w:rsidRPr="00AF1661">
        <w:rPr>
          <w:rFonts w:ascii="Times New Roman" w:hAnsi="Times New Roman" w:cs="Times New Roman"/>
          <w:i/>
          <w:szCs w:val="18"/>
          <w:lang w:val="es-ES"/>
        </w:rPr>
        <w:t>El nuevo Estatuto de los Trabajadores: puntos críticos</w:t>
      </w:r>
      <w:r w:rsidRPr="00AF1661">
        <w:rPr>
          <w:rFonts w:ascii="Times New Roman" w:hAnsi="Times New Roman" w:cs="Times New Roman"/>
          <w:szCs w:val="18"/>
          <w:lang w:val="es-ES"/>
        </w:rPr>
        <w:t>, Actualidad Editorial, SA, Madrid 1995.</w:t>
      </w:r>
    </w:p>
    <w:p w:rsidR="00AF1661" w:rsidRPr="00C9678B" w:rsidRDefault="00AF1661" w:rsidP="00C9678B">
      <w:pPr>
        <w:spacing w:after="0" w:line="240" w:lineRule="auto"/>
        <w:jc w:val="both"/>
        <w:rPr>
          <w:rFonts w:ascii="Times New Roman" w:hAnsi="Times New Roman" w:cs="Times New Roman"/>
          <w:lang w:val="es-ES"/>
        </w:rPr>
      </w:pPr>
    </w:p>
    <w:p w:rsidR="00C9678B" w:rsidRPr="00C9678B" w:rsidRDefault="00C9678B" w:rsidP="00C9678B">
      <w:pPr>
        <w:spacing w:after="0" w:line="240" w:lineRule="auto"/>
        <w:jc w:val="both"/>
        <w:rPr>
          <w:rFonts w:ascii="Times New Roman" w:hAnsi="Times New Roman" w:cs="Times New Roman"/>
          <w:lang w:val="es-ES"/>
        </w:rPr>
      </w:pPr>
    </w:p>
    <w:p w:rsidR="00C9678B" w:rsidRPr="00C9678B" w:rsidRDefault="00C9678B" w:rsidP="00C9678B">
      <w:pPr>
        <w:spacing w:after="0" w:line="240" w:lineRule="auto"/>
        <w:jc w:val="both"/>
        <w:rPr>
          <w:rFonts w:ascii="Times New Roman" w:hAnsi="Times New Roman" w:cs="Times New Roman"/>
          <w:i/>
          <w:lang w:val="es-ES"/>
        </w:rPr>
      </w:pPr>
    </w:p>
    <w:p w:rsidR="00C9678B" w:rsidRPr="00C9678B" w:rsidRDefault="00C9678B" w:rsidP="00C9678B">
      <w:pPr>
        <w:spacing w:after="0" w:line="240" w:lineRule="auto"/>
        <w:jc w:val="both"/>
        <w:rPr>
          <w:rFonts w:ascii="Times New Roman" w:hAnsi="Times New Roman" w:cs="Times New Roman"/>
          <w:lang w:val="es-ES"/>
        </w:rPr>
      </w:pPr>
    </w:p>
    <w:p w:rsidR="00FB5232" w:rsidRPr="00C9678B" w:rsidRDefault="00FB5232" w:rsidP="00C9678B">
      <w:pPr>
        <w:spacing w:after="0" w:line="240" w:lineRule="auto"/>
        <w:jc w:val="both"/>
        <w:rPr>
          <w:rFonts w:ascii="Times New Roman" w:hAnsi="Times New Roman" w:cs="Times New Roman"/>
          <w:lang w:val="es-ES"/>
        </w:rPr>
      </w:pPr>
      <w:bookmarkStart w:id="0" w:name="_GoBack"/>
      <w:bookmarkEnd w:id="0"/>
    </w:p>
    <w:sectPr w:rsidR="00FB5232" w:rsidRPr="00C9678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D9" w:rsidRDefault="00562ED9" w:rsidP="003F10A2">
      <w:pPr>
        <w:spacing w:after="0" w:line="240" w:lineRule="auto"/>
      </w:pPr>
      <w:r>
        <w:separator/>
      </w:r>
    </w:p>
  </w:endnote>
  <w:endnote w:type="continuationSeparator" w:id="0">
    <w:p w:rsidR="00562ED9" w:rsidRDefault="00562ED9" w:rsidP="003F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Times New Roman"/>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385639"/>
      <w:docPartObj>
        <w:docPartGallery w:val="Page Numbers (Bottom of Page)"/>
        <w:docPartUnique/>
      </w:docPartObj>
    </w:sdtPr>
    <w:sdtEndPr/>
    <w:sdtContent>
      <w:p w:rsidR="003906FE" w:rsidRDefault="003906FE">
        <w:pPr>
          <w:pStyle w:val="Piedepgina"/>
          <w:jc w:val="center"/>
        </w:pPr>
        <w:r>
          <w:fldChar w:fldCharType="begin"/>
        </w:r>
        <w:r>
          <w:instrText>PAGE   \* MERGEFORMAT</w:instrText>
        </w:r>
        <w:r>
          <w:fldChar w:fldCharType="separate"/>
        </w:r>
        <w:r w:rsidR="00EA1011" w:rsidRPr="00EA1011">
          <w:rPr>
            <w:noProof/>
            <w:lang w:val="es-ES"/>
          </w:rPr>
          <w:t>1</w:t>
        </w:r>
        <w:r>
          <w:fldChar w:fldCharType="end"/>
        </w:r>
      </w:p>
    </w:sdtContent>
  </w:sdt>
  <w:p w:rsidR="003906FE" w:rsidRDefault="003906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D9" w:rsidRDefault="00562ED9" w:rsidP="003F10A2">
      <w:pPr>
        <w:spacing w:after="0" w:line="240" w:lineRule="auto"/>
      </w:pPr>
      <w:r>
        <w:separator/>
      </w:r>
    </w:p>
  </w:footnote>
  <w:footnote w:type="continuationSeparator" w:id="0">
    <w:p w:rsidR="00562ED9" w:rsidRDefault="00562ED9" w:rsidP="003F10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A2" w:rsidRPr="00F36107" w:rsidRDefault="003F10A2" w:rsidP="003F10A2">
    <w:pPr>
      <w:pStyle w:val="Encabezado"/>
      <w:tabs>
        <w:tab w:val="clear" w:pos="4252"/>
      </w:tabs>
      <w:rPr>
        <w:rFonts w:ascii="Arial" w:hAnsi="Arial" w:cs="Arial"/>
        <w:noProof/>
      </w:rPr>
    </w:pPr>
    <w:r>
      <w:rPr>
        <w:noProof/>
        <w:lang w:eastAsia="pt-PT"/>
      </w:rPr>
      <w:drawing>
        <wp:anchor distT="0" distB="0" distL="114300" distR="114300" simplePos="0" relativeHeight="251661312" behindDoc="1" locked="0" layoutInCell="1" allowOverlap="1" wp14:anchorId="111DCD91" wp14:editId="3F63E0C8">
          <wp:simplePos x="0" y="0"/>
          <wp:positionH relativeFrom="column">
            <wp:posOffset>4356100</wp:posOffset>
          </wp:positionH>
          <wp:positionV relativeFrom="paragraph">
            <wp:posOffset>-106680</wp:posOffset>
          </wp:positionV>
          <wp:extent cx="1573530" cy="419100"/>
          <wp:effectExtent l="0" t="0" r="0" b="0"/>
          <wp:wrapThrough wrapText="bothSides">
            <wp:wrapPolygon edited="0">
              <wp:start x="785" y="0"/>
              <wp:lineTo x="0" y="4909"/>
              <wp:lineTo x="0" y="17673"/>
              <wp:lineTo x="1046" y="20618"/>
              <wp:lineTo x="1569" y="20618"/>
              <wp:lineTo x="4446" y="20618"/>
              <wp:lineTo x="21443" y="17673"/>
              <wp:lineTo x="21443" y="3927"/>
              <wp:lineTo x="20397" y="2945"/>
              <wp:lineTo x="4969" y="0"/>
              <wp:lineTo x="785"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gr-color_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3530" cy="419100"/>
                  </a:xfrm>
                  <a:prstGeom prst="rect">
                    <a:avLst/>
                  </a:prstGeom>
                </pic:spPr>
              </pic:pic>
            </a:graphicData>
          </a:graphic>
          <wp14:sizeRelH relativeFrom="page">
            <wp14:pctWidth>0</wp14:pctWidth>
          </wp14:sizeRelH>
          <wp14:sizeRelV relativeFrom="page">
            <wp14:pctHeight>0</wp14:pctHeight>
          </wp14:sizeRelV>
        </wp:anchor>
      </w:drawing>
    </w:r>
    <w:r>
      <w:rPr>
        <w:noProof/>
        <w:lang w:eastAsia="pt-PT"/>
      </w:rPr>
      <w:drawing>
        <wp:anchor distT="0" distB="0" distL="114300" distR="114300" simplePos="0" relativeHeight="251660288" behindDoc="1" locked="0" layoutInCell="1" allowOverlap="1" wp14:anchorId="75B33FD4" wp14:editId="78A4ACC9">
          <wp:simplePos x="0" y="0"/>
          <wp:positionH relativeFrom="column">
            <wp:posOffset>-832485</wp:posOffset>
          </wp:positionH>
          <wp:positionV relativeFrom="paragraph">
            <wp:posOffset>-192405</wp:posOffset>
          </wp:positionV>
          <wp:extent cx="4384675" cy="654685"/>
          <wp:effectExtent l="0" t="0" r="0" b="0"/>
          <wp:wrapThrough wrapText="bothSides">
            <wp:wrapPolygon edited="0">
              <wp:start x="8258" y="0"/>
              <wp:lineTo x="1408" y="5657"/>
              <wp:lineTo x="1314" y="9428"/>
              <wp:lineTo x="3191" y="10056"/>
              <wp:lineTo x="3191" y="12570"/>
              <wp:lineTo x="6757" y="20113"/>
              <wp:lineTo x="8258" y="20741"/>
              <wp:lineTo x="8728" y="20741"/>
              <wp:lineTo x="13044" y="20113"/>
              <wp:lineTo x="19895" y="13827"/>
              <wp:lineTo x="19801" y="10056"/>
              <wp:lineTo x="20834" y="8799"/>
              <wp:lineTo x="20364" y="5028"/>
              <wp:lineTo x="8728" y="0"/>
              <wp:lineTo x="8258"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ngreso_lar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84675" cy="6546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tab/>
    </w:r>
  </w:p>
  <w:p w:rsidR="003F10A2" w:rsidRDefault="003F10A2" w:rsidP="003F10A2">
    <w:pPr>
      <w:pStyle w:val="Encabezado"/>
      <w:jc w:val="center"/>
    </w:pPr>
  </w:p>
  <w:p w:rsidR="003F10A2" w:rsidRDefault="003F10A2" w:rsidP="003F10A2">
    <w:pPr>
      <w:pStyle w:val="Encabezado"/>
      <w:jc w:val="center"/>
    </w:pPr>
  </w:p>
  <w:p w:rsidR="003F10A2" w:rsidRPr="005C24DD" w:rsidRDefault="003F10A2" w:rsidP="003F10A2">
    <w:pPr>
      <w:pStyle w:val="Encabezado"/>
      <w:rPr>
        <w:rFonts w:ascii="Times New Roman" w:hAnsi="Times New Roman" w:cs="Times New Roman"/>
        <w:b/>
        <w:lang w:val="es-ES"/>
      </w:rPr>
    </w:pPr>
    <w:r>
      <w:rPr>
        <w:rFonts w:ascii="Times New Roman" w:hAnsi="Times New Roman" w:cs="Times New Roman"/>
        <w:noProof/>
        <w:sz w:val="20"/>
        <w:szCs w:val="20"/>
        <w:lang w:eastAsia="pt-PT"/>
      </w:rPr>
      <mc:AlternateContent>
        <mc:Choice Requires="wps">
          <w:drawing>
            <wp:anchor distT="0" distB="0" distL="114300" distR="114300" simplePos="0" relativeHeight="251659264" behindDoc="0" locked="0" layoutInCell="1" allowOverlap="1" wp14:anchorId="60859620" wp14:editId="7FDD343F">
              <wp:simplePos x="0" y="0"/>
              <wp:positionH relativeFrom="column">
                <wp:posOffset>-737235</wp:posOffset>
              </wp:positionH>
              <wp:positionV relativeFrom="paragraph">
                <wp:posOffset>121285</wp:posOffset>
              </wp:positionV>
              <wp:extent cx="6848475" cy="15240"/>
              <wp:effectExtent l="0" t="0" r="28575" b="2286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48475"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9.55pt" to="481.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" strokecolor="#4579b8 [3044]">
              <o:lock v:ext="edit" shapetype="f"/>
            </v:line>
          </w:pict>
        </mc:Fallback>
      </mc:AlternateContent>
    </w:r>
    <w:r w:rsidRPr="005C24DD">
      <w:rPr>
        <w:lang w:val="es-ES"/>
      </w:rPr>
      <w:tab/>
    </w:r>
    <w:r w:rsidRPr="005C24DD">
      <w:rPr>
        <w:rFonts w:ascii="Times New Roman" w:hAnsi="Times New Roman" w:cs="Times New Roman"/>
        <w:b/>
        <w:lang w:val="es-ES"/>
      </w:rPr>
      <w:t xml:space="preserve">                                        </w:t>
    </w:r>
  </w:p>
  <w:p w:rsidR="003F10A2" w:rsidRPr="005C24DD" w:rsidRDefault="003F10A2">
    <w:pPr>
      <w:pStyle w:val="Encabezado"/>
      <w:rPr>
        <w:lang w:val="es-ES"/>
      </w:rPr>
    </w:pPr>
  </w:p>
  <w:p w:rsidR="003906FE" w:rsidRPr="00C9678B" w:rsidRDefault="003906FE" w:rsidP="003906FE">
    <w:pPr>
      <w:spacing w:after="0" w:line="240" w:lineRule="auto"/>
      <w:jc w:val="center"/>
      <w:rPr>
        <w:rFonts w:ascii="Times New Roman" w:hAnsi="Times New Roman" w:cs="Times New Roman"/>
        <w:b/>
        <w:lang w:val="es-ES"/>
      </w:rPr>
    </w:pPr>
    <w:r>
      <w:rPr>
        <w:rFonts w:ascii="Times New Roman" w:hAnsi="Times New Roman" w:cs="Times New Roman"/>
        <w:b/>
        <w:lang w:val="es-ES"/>
      </w:rPr>
      <w:t xml:space="preserve">PLANTILLA </w:t>
    </w:r>
    <w:r w:rsidRPr="00C9678B">
      <w:rPr>
        <w:rFonts w:ascii="Times New Roman" w:hAnsi="Times New Roman" w:cs="Times New Roman"/>
        <w:b/>
        <w:lang w:val="es-ES"/>
      </w:rPr>
      <w:t xml:space="preserve">INFORME DE INVESTIGACIÓN </w:t>
    </w:r>
    <w:r w:rsidR="00C93972">
      <w:rPr>
        <w:rFonts w:ascii="Times New Roman" w:hAnsi="Times New Roman" w:cs="Times New Roman"/>
        <w:i/>
        <w:lang w:val="es-ES"/>
      </w:rPr>
      <w:t>(25</w:t>
    </w:r>
    <w:r w:rsidRPr="00C9678B">
      <w:rPr>
        <w:rFonts w:ascii="Times New Roman" w:hAnsi="Times New Roman" w:cs="Times New Roman"/>
        <w:i/>
        <w:lang w:val="es-ES"/>
      </w:rPr>
      <w:t xml:space="preserve">.000 </w:t>
    </w:r>
    <w:r w:rsidR="00EA1011">
      <w:rPr>
        <w:rFonts w:ascii="Times New Roman" w:hAnsi="Times New Roman" w:cs="Times New Roman"/>
        <w:i/>
        <w:lang w:val="es-ES"/>
      </w:rPr>
      <w:t xml:space="preserve">caracteres </w:t>
    </w:r>
    <w:proofErr w:type="spellStart"/>
    <w:r w:rsidR="00EA1011">
      <w:rPr>
        <w:rFonts w:ascii="Times New Roman" w:hAnsi="Times New Roman" w:cs="Times New Roman"/>
        <w:i/>
        <w:lang w:val="es-ES"/>
      </w:rPr>
      <w:t>max</w:t>
    </w:r>
    <w:proofErr w:type="spellEnd"/>
    <w:r w:rsidR="00EA1011">
      <w:rPr>
        <w:rFonts w:ascii="Times New Roman" w:hAnsi="Times New Roman" w:cs="Times New Roman"/>
        <w:i/>
        <w:lang w:val="es-ES"/>
      </w:rPr>
      <w:t>.</w:t>
    </w:r>
    <w:r w:rsidRPr="00C9678B">
      <w:rPr>
        <w:rFonts w:ascii="Times New Roman" w:hAnsi="Times New Roman" w:cs="Times New Roman"/>
        <w:i/>
        <w:lang w:val="es-ES"/>
      </w:rPr>
      <w:t xml:space="preserve"> con espacios</w:t>
    </w:r>
    <w:r w:rsidR="00EA1011">
      <w:rPr>
        <w:rFonts w:ascii="Times New Roman" w:hAnsi="Times New Roman" w:cs="Times New Roman"/>
        <w:i/>
        <w:lang w:val="es-ES"/>
      </w:rPr>
      <w:t>, incluido tablas y bibliografías</w:t>
    </w:r>
    <w:r w:rsidRPr="00C9678B">
      <w:rPr>
        <w:rFonts w:ascii="Times New Roman" w:hAnsi="Times New Roman" w:cs="Times New Roman"/>
        <w:i/>
        <w:lang w:val="es-ES"/>
      </w:rPr>
      <w:t>)</w:t>
    </w:r>
  </w:p>
  <w:p w:rsidR="003906FE" w:rsidRPr="003906FE" w:rsidRDefault="003906FE">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5A"/>
    <w:rsid w:val="00011A4F"/>
    <w:rsid w:val="000307A2"/>
    <w:rsid w:val="0017625A"/>
    <w:rsid w:val="00193BD6"/>
    <w:rsid w:val="003714A2"/>
    <w:rsid w:val="003906FE"/>
    <w:rsid w:val="003B69A4"/>
    <w:rsid w:val="003F10A2"/>
    <w:rsid w:val="004926FA"/>
    <w:rsid w:val="00562ED9"/>
    <w:rsid w:val="005C24DD"/>
    <w:rsid w:val="00637EFA"/>
    <w:rsid w:val="00A3322B"/>
    <w:rsid w:val="00AF1661"/>
    <w:rsid w:val="00B1281B"/>
    <w:rsid w:val="00C93972"/>
    <w:rsid w:val="00C9678B"/>
    <w:rsid w:val="00D6018C"/>
    <w:rsid w:val="00DB0083"/>
    <w:rsid w:val="00EA1011"/>
    <w:rsid w:val="00FB523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0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0A2"/>
  </w:style>
  <w:style w:type="paragraph" w:styleId="Piedepgina">
    <w:name w:val="footer"/>
    <w:basedOn w:val="Normal"/>
    <w:link w:val="PiedepginaCar"/>
    <w:uiPriority w:val="99"/>
    <w:unhideWhenUsed/>
    <w:rsid w:val="003F10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0A2"/>
  </w:style>
  <w:style w:type="paragraph" w:customStyle="1" w:styleId="texto">
    <w:name w:val="texto"/>
    <w:basedOn w:val="Normal"/>
    <w:next w:val="Normal"/>
    <w:rsid w:val="00C9678B"/>
    <w:pPr>
      <w:autoSpaceDE w:val="0"/>
      <w:autoSpaceDN w:val="0"/>
      <w:adjustRightInd w:val="0"/>
      <w:spacing w:after="0" w:line="250" w:lineRule="atLeast"/>
      <w:ind w:firstLine="384"/>
      <w:jc w:val="both"/>
    </w:pPr>
    <w:rPr>
      <w:rFonts w:ascii="Adobe Caslon Pro" w:eastAsia="Times New Roman" w:hAnsi="Adobe Caslon Pro" w:cs="Adobe Caslon Pro"/>
      <w:color w:val="000000"/>
      <w:sz w:val="21"/>
      <w:szCs w:val="21"/>
      <w:lang w:val="es-ES_tradnl" w:eastAsia="es-ES"/>
    </w:rPr>
  </w:style>
  <w:style w:type="paragraph" w:customStyle="1" w:styleId="ladillo">
    <w:name w:val="ladillo"/>
    <w:basedOn w:val="Normal"/>
    <w:next w:val="Normal"/>
    <w:rsid w:val="00C9678B"/>
    <w:pPr>
      <w:keepNext/>
      <w:keepLines/>
      <w:autoSpaceDE w:val="0"/>
      <w:autoSpaceDN w:val="0"/>
      <w:adjustRightInd w:val="0"/>
      <w:spacing w:before="256" w:after="128" w:line="250" w:lineRule="atLeast"/>
      <w:jc w:val="both"/>
    </w:pPr>
    <w:rPr>
      <w:rFonts w:ascii="Adobe Caslon Pro" w:eastAsia="Times New Roman" w:hAnsi="Adobe Caslon Pro" w:cs="Adobe Caslon Pro"/>
      <w:color w:val="000000"/>
      <w:sz w:val="21"/>
      <w:szCs w:val="21"/>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10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10A2"/>
  </w:style>
  <w:style w:type="paragraph" w:styleId="Piedepgina">
    <w:name w:val="footer"/>
    <w:basedOn w:val="Normal"/>
    <w:link w:val="PiedepginaCar"/>
    <w:uiPriority w:val="99"/>
    <w:unhideWhenUsed/>
    <w:rsid w:val="003F10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10A2"/>
  </w:style>
  <w:style w:type="paragraph" w:customStyle="1" w:styleId="texto">
    <w:name w:val="texto"/>
    <w:basedOn w:val="Normal"/>
    <w:next w:val="Normal"/>
    <w:rsid w:val="00C9678B"/>
    <w:pPr>
      <w:autoSpaceDE w:val="0"/>
      <w:autoSpaceDN w:val="0"/>
      <w:adjustRightInd w:val="0"/>
      <w:spacing w:after="0" w:line="250" w:lineRule="atLeast"/>
      <w:ind w:firstLine="384"/>
      <w:jc w:val="both"/>
    </w:pPr>
    <w:rPr>
      <w:rFonts w:ascii="Adobe Caslon Pro" w:eastAsia="Times New Roman" w:hAnsi="Adobe Caslon Pro" w:cs="Adobe Caslon Pro"/>
      <w:color w:val="000000"/>
      <w:sz w:val="21"/>
      <w:szCs w:val="21"/>
      <w:lang w:val="es-ES_tradnl" w:eastAsia="es-ES"/>
    </w:rPr>
  </w:style>
  <w:style w:type="paragraph" w:customStyle="1" w:styleId="ladillo">
    <w:name w:val="ladillo"/>
    <w:basedOn w:val="Normal"/>
    <w:next w:val="Normal"/>
    <w:rsid w:val="00C9678B"/>
    <w:pPr>
      <w:keepNext/>
      <w:keepLines/>
      <w:autoSpaceDE w:val="0"/>
      <w:autoSpaceDN w:val="0"/>
      <w:adjustRightInd w:val="0"/>
      <w:spacing w:before="256" w:after="128" w:line="250" w:lineRule="atLeast"/>
      <w:jc w:val="both"/>
    </w:pPr>
    <w:rPr>
      <w:rFonts w:ascii="Adobe Caslon Pro" w:eastAsia="Times New Roman" w:hAnsi="Adobe Caslon Pro" w:cs="Adobe Caslon Pro"/>
      <w:color w:val="000000"/>
      <w:sz w:val="21"/>
      <w:szCs w:val="21"/>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95835">
      <w:bodyDiv w:val="1"/>
      <w:marLeft w:val="0"/>
      <w:marRight w:val="0"/>
      <w:marTop w:val="0"/>
      <w:marBottom w:val="0"/>
      <w:divBdr>
        <w:top w:val="none" w:sz="0" w:space="0" w:color="auto"/>
        <w:left w:val="none" w:sz="0" w:space="0" w:color="auto"/>
        <w:bottom w:val="none" w:sz="0" w:space="0" w:color="auto"/>
        <w:right w:val="none" w:sz="0" w:space="0" w:color="auto"/>
      </w:divBdr>
    </w:div>
    <w:div w:id="21090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1337</TotalTime>
  <Pages>4</Pages>
  <Words>1236</Words>
  <Characters>7343</Characters>
  <Application>Microsoft Office Word</Application>
  <DocSecurity>0</DocSecurity>
  <Lines>179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K541U</dc:creator>
  <cp:lastModifiedBy>K541U</cp:lastModifiedBy>
  <cp:revision>16</cp:revision>
  <dcterms:created xsi:type="dcterms:W3CDTF">2020-10-03T10:34:00Z</dcterms:created>
  <dcterms:modified xsi:type="dcterms:W3CDTF">2020-10-04T11:24:00Z</dcterms:modified>
</cp:coreProperties>
</file>